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8B1908" w14:textId="77777777" w:rsidR="00CD781D" w:rsidRPr="000962EB" w:rsidRDefault="00CD781D" w:rsidP="00CD781D">
      <w:pPr>
        <w:jc w:val="center"/>
        <w:rPr>
          <w:lang w:val="hr-HR"/>
        </w:rPr>
      </w:pPr>
      <w:r w:rsidRPr="000962EB">
        <w:rPr>
          <w:lang w:val="hr-HR"/>
        </w:rPr>
        <w:t>SVEUČILIŠTE U ZAGREBU</w:t>
      </w:r>
    </w:p>
    <w:p w14:paraId="784C148E" w14:textId="77777777" w:rsidR="004D3912" w:rsidRPr="000962EB" w:rsidRDefault="00CD781D" w:rsidP="00CD781D">
      <w:pPr>
        <w:jc w:val="center"/>
        <w:rPr>
          <w:lang w:val="hr-HR"/>
        </w:rPr>
      </w:pPr>
      <w:r w:rsidRPr="000962EB">
        <w:rPr>
          <w:lang w:val="hr-HR"/>
        </w:rPr>
        <w:t>PRIRODOSLOVNO-MATEMATIČKI FAKULTET</w:t>
      </w:r>
    </w:p>
    <w:p w14:paraId="19BD84D3" w14:textId="77777777" w:rsidR="00CD781D" w:rsidRPr="000962EB" w:rsidRDefault="00CD781D" w:rsidP="00CD781D">
      <w:pPr>
        <w:jc w:val="center"/>
        <w:rPr>
          <w:lang w:val="hr-HR"/>
        </w:rPr>
      </w:pPr>
      <w:r w:rsidRPr="000962EB">
        <w:rPr>
          <w:lang w:val="hr-HR"/>
        </w:rPr>
        <w:t>Kemijski odsjek</w:t>
      </w:r>
    </w:p>
    <w:p w14:paraId="169D423C" w14:textId="77777777" w:rsidR="00CD781D" w:rsidRPr="000962EB" w:rsidRDefault="00CD781D" w:rsidP="00CD781D">
      <w:pPr>
        <w:jc w:val="center"/>
        <w:rPr>
          <w:lang w:val="hr-HR"/>
        </w:rPr>
      </w:pPr>
    </w:p>
    <w:p w14:paraId="2A02B863" w14:textId="77777777" w:rsidR="00CD781D" w:rsidRPr="000962EB" w:rsidRDefault="00CD781D" w:rsidP="00CD781D">
      <w:pPr>
        <w:jc w:val="center"/>
        <w:rPr>
          <w:lang w:val="hr-HR"/>
        </w:rPr>
      </w:pPr>
    </w:p>
    <w:p w14:paraId="45687778" w14:textId="77777777" w:rsidR="00CD781D" w:rsidRPr="000962EB" w:rsidRDefault="00CD781D" w:rsidP="00CD781D">
      <w:pPr>
        <w:jc w:val="center"/>
        <w:rPr>
          <w:lang w:val="hr-HR"/>
        </w:rPr>
      </w:pPr>
    </w:p>
    <w:p w14:paraId="53BC17B3" w14:textId="77777777" w:rsidR="00346204" w:rsidRPr="000962EB" w:rsidRDefault="00346204" w:rsidP="00CD781D">
      <w:pPr>
        <w:jc w:val="center"/>
        <w:rPr>
          <w:lang w:val="hr-HR"/>
        </w:rPr>
      </w:pPr>
    </w:p>
    <w:p w14:paraId="71E61773" w14:textId="77777777" w:rsidR="00346204" w:rsidRPr="000962EB" w:rsidRDefault="00346204" w:rsidP="00CD781D">
      <w:pPr>
        <w:jc w:val="center"/>
        <w:rPr>
          <w:lang w:val="hr-HR"/>
        </w:rPr>
      </w:pPr>
    </w:p>
    <w:p w14:paraId="231E866C" w14:textId="77777777" w:rsidR="00CD781D" w:rsidRPr="000962EB" w:rsidRDefault="00CD781D" w:rsidP="00CD781D">
      <w:pPr>
        <w:jc w:val="center"/>
        <w:rPr>
          <w:lang w:val="hr-HR"/>
        </w:rPr>
      </w:pPr>
    </w:p>
    <w:p w14:paraId="6517A996" w14:textId="77777777" w:rsidR="00CD781D" w:rsidRPr="000962EB" w:rsidRDefault="00CD781D" w:rsidP="00CD781D">
      <w:pPr>
        <w:jc w:val="center"/>
        <w:rPr>
          <w:lang w:val="hr-HR"/>
        </w:rPr>
      </w:pPr>
      <w:r w:rsidRPr="000962EB">
        <w:rPr>
          <w:lang w:val="hr-HR"/>
        </w:rPr>
        <w:t>Lorena Kordić</w:t>
      </w:r>
    </w:p>
    <w:p w14:paraId="57D1BCDA" w14:textId="77777777" w:rsidR="00CD781D" w:rsidRPr="000962EB" w:rsidRDefault="00CD781D" w:rsidP="00346204">
      <w:pPr>
        <w:spacing w:line="240" w:lineRule="auto"/>
        <w:jc w:val="center"/>
        <w:rPr>
          <w:lang w:val="hr-HR"/>
        </w:rPr>
      </w:pPr>
      <w:r w:rsidRPr="000962EB">
        <w:rPr>
          <w:lang w:val="hr-HR"/>
        </w:rPr>
        <w:t>Studentica 1. g</w:t>
      </w:r>
      <w:r w:rsidR="00E8301D">
        <w:rPr>
          <w:lang w:val="hr-HR"/>
        </w:rPr>
        <w:t>odine Postdiplomskog sveučilišno</w:t>
      </w:r>
      <w:r w:rsidRPr="000962EB">
        <w:rPr>
          <w:lang w:val="hr-HR"/>
        </w:rPr>
        <w:t>g studija KEMIJA</w:t>
      </w:r>
    </w:p>
    <w:p w14:paraId="2446DD79" w14:textId="77777777" w:rsidR="00CD781D" w:rsidRPr="000962EB" w:rsidRDefault="00CD781D" w:rsidP="00346204">
      <w:pPr>
        <w:spacing w:line="240" w:lineRule="auto"/>
        <w:jc w:val="center"/>
        <w:rPr>
          <w:lang w:val="hr-HR"/>
        </w:rPr>
      </w:pPr>
      <w:r w:rsidRPr="000962EB">
        <w:rPr>
          <w:lang w:val="hr-HR"/>
        </w:rPr>
        <w:t>Smjer: Anorganska i strukturna kemija</w:t>
      </w:r>
    </w:p>
    <w:p w14:paraId="4DAB4279" w14:textId="77777777" w:rsidR="00CD781D" w:rsidRPr="000962EB" w:rsidRDefault="00CD781D" w:rsidP="00CD781D">
      <w:pPr>
        <w:jc w:val="center"/>
        <w:rPr>
          <w:lang w:val="hr-HR"/>
        </w:rPr>
      </w:pPr>
    </w:p>
    <w:p w14:paraId="3E21FBCA" w14:textId="77777777" w:rsidR="00CD781D" w:rsidRPr="000962EB" w:rsidRDefault="00CD781D" w:rsidP="00CD781D">
      <w:pPr>
        <w:jc w:val="center"/>
        <w:rPr>
          <w:lang w:val="hr-HR"/>
        </w:rPr>
      </w:pPr>
    </w:p>
    <w:p w14:paraId="38C55A70" w14:textId="77777777" w:rsidR="00346204" w:rsidRPr="000962EB" w:rsidRDefault="00346204" w:rsidP="00CD781D">
      <w:pPr>
        <w:jc w:val="center"/>
        <w:rPr>
          <w:lang w:val="hr-HR"/>
        </w:rPr>
      </w:pPr>
    </w:p>
    <w:p w14:paraId="062B3D4D" w14:textId="77777777" w:rsidR="00346204" w:rsidRPr="000962EB" w:rsidRDefault="00346204" w:rsidP="00CD781D">
      <w:pPr>
        <w:jc w:val="center"/>
        <w:rPr>
          <w:lang w:val="hr-HR"/>
        </w:rPr>
      </w:pPr>
    </w:p>
    <w:p w14:paraId="43DB78CE" w14:textId="77777777" w:rsidR="00346204" w:rsidRPr="000962EB" w:rsidRDefault="00346204" w:rsidP="00CD781D">
      <w:pPr>
        <w:jc w:val="center"/>
        <w:rPr>
          <w:lang w:val="hr-HR"/>
        </w:rPr>
      </w:pPr>
    </w:p>
    <w:p w14:paraId="55B65BC3" w14:textId="77777777" w:rsidR="00346204" w:rsidRPr="000962EB" w:rsidRDefault="00346204" w:rsidP="00CD781D">
      <w:pPr>
        <w:jc w:val="center"/>
        <w:rPr>
          <w:sz w:val="32"/>
          <w:lang w:val="hr-HR"/>
        </w:rPr>
      </w:pPr>
    </w:p>
    <w:p w14:paraId="4FEB3B61" w14:textId="77777777" w:rsidR="00CD781D" w:rsidRPr="0092560F" w:rsidRDefault="00CD781D" w:rsidP="00CD781D">
      <w:pPr>
        <w:jc w:val="center"/>
        <w:rPr>
          <w:b/>
          <w:sz w:val="40"/>
          <w:lang w:val="hr-HR"/>
        </w:rPr>
      </w:pPr>
      <w:r w:rsidRPr="0092560F">
        <w:rPr>
          <w:b/>
          <w:sz w:val="40"/>
          <w:lang w:val="hr-HR"/>
        </w:rPr>
        <w:t>KONTINUIRANA SINTEZA FARMACEUTSKIH KOKRISTALA EKSTRUZIJOM</w:t>
      </w:r>
    </w:p>
    <w:p w14:paraId="0E51D587" w14:textId="77777777" w:rsidR="00346204" w:rsidRPr="000962EB" w:rsidRDefault="00346204" w:rsidP="00CD781D">
      <w:pPr>
        <w:jc w:val="center"/>
        <w:rPr>
          <w:sz w:val="32"/>
          <w:lang w:val="hr-HR"/>
        </w:rPr>
      </w:pPr>
    </w:p>
    <w:p w14:paraId="747954FC" w14:textId="77777777" w:rsidR="00346204" w:rsidRPr="000962EB" w:rsidRDefault="00346204" w:rsidP="00346204">
      <w:pPr>
        <w:jc w:val="left"/>
        <w:rPr>
          <w:sz w:val="32"/>
          <w:lang w:val="hr-HR"/>
        </w:rPr>
      </w:pPr>
    </w:p>
    <w:p w14:paraId="6DBE498C" w14:textId="77777777" w:rsidR="00CD781D" w:rsidRPr="000962EB" w:rsidRDefault="00CD781D" w:rsidP="00CD781D">
      <w:pPr>
        <w:jc w:val="center"/>
        <w:rPr>
          <w:sz w:val="22"/>
          <w:lang w:val="hr-HR"/>
        </w:rPr>
      </w:pPr>
      <w:r w:rsidRPr="000962EB">
        <w:rPr>
          <w:sz w:val="22"/>
          <w:lang w:val="hr-HR"/>
        </w:rPr>
        <w:t>Kemijski seminar 1</w:t>
      </w:r>
    </w:p>
    <w:p w14:paraId="38185F65" w14:textId="77777777" w:rsidR="00CD781D" w:rsidRPr="000962EB" w:rsidRDefault="00CD781D" w:rsidP="00CD781D">
      <w:pPr>
        <w:jc w:val="center"/>
        <w:rPr>
          <w:sz w:val="22"/>
          <w:lang w:val="hr-HR"/>
        </w:rPr>
      </w:pPr>
    </w:p>
    <w:p w14:paraId="1A106FF3" w14:textId="77777777" w:rsidR="00346204" w:rsidRPr="000962EB" w:rsidRDefault="00346204" w:rsidP="00CD781D">
      <w:pPr>
        <w:jc w:val="center"/>
        <w:rPr>
          <w:sz w:val="22"/>
          <w:lang w:val="hr-HR"/>
        </w:rPr>
      </w:pPr>
    </w:p>
    <w:p w14:paraId="03A370FB" w14:textId="77777777" w:rsidR="00346204" w:rsidRPr="000962EB" w:rsidRDefault="00346204" w:rsidP="00CD781D">
      <w:pPr>
        <w:jc w:val="center"/>
        <w:rPr>
          <w:sz w:val="22"/>
          <w:lang w:val="hr-HR"/>
        </w:rPr>
      </w:pPr>
    </w:p>
    <w:p w14:paraId="30320D66" w14:textId="77777777" w:rsidR="00346204" w:rsidRPr="000962EB" w:rsidRDefault="00346204" w:rsidP="00CD781D">
      <w:pPr>
        <w:jc w:val="center"/>
        <w:rPr>
          <w:sz w:val="22"/>
          <w:lang w:val="hr-HR"/>
        </w:rPr>
      </w:pPr>
    </w:p>
    <w:p w14:paraId="0B38CF16" w14:textId="77777777" w:rsidR="00346204" w:rsidRPr="000962EB" w:rsidRDefault="00346204" w:rsidP="00CD781D">
      <w:pPr>
        <w:jc w:val="center"/>
        <w:rPr>
          <w:sz w:val="22"/>
          <w:lang w:val="hr-HR"/>
        </w:rPr>
      </w:pPr>
    </w:p>
    <w:p w14:paraId="1D6D27FB" w14:textId="77777777" w:rsidR="00CD781D" w:rsidRPr="000962EB" w:rsidRDefault="00CD781D" w:rsidP="00CD781D">
      <w:pPr>
        <w:jc w:val="center"/>
        <w:rPr>
          <w:sz w:val="22"/>
          <w:lang w:val="hr-HR"/>
        </w:rPr>
      </w:pPr>
    </w:p>
    <w:p w14:paraId="7FA3895E" w14:textId="77777777" w:rsidR="00CD781D" w:rsidRPr="000962EB" w:rsidRDefault="00CD781D" w:rsidP="00CD781D">
      <w:pPr>
        <w:jc w:val="center"/>
        <w:rPr>
          <w:sz w:val="22"/>
          <w:lang w:val="hr-HR"/>
        </w:rPr>
      </w:pPr>
    </w:p>
    <w:p w14:paraId="3FD9DC66" w14:textId="77777777" w:rsidR="00346204" w:rsidRPr="000962EB" w:rsidRDefault="00CD781D" w:rsidP="00346204">
      <w:pPr>
        <w:jc w:val="center"/>
        <w:rPr>
          <w:sz w:val="22"/>
          <w:lang w:val="hr-HR"/>
        </w:rPr>
      </w:pPr>
      <w:r w:rsidRPr="000962EB">
        <w:rPr>
          <w:sz w:val="22"/>
          <w:lang w:val="hr-HR"/>
        </w:rPr>
        <w:t>Zagreb, 2022.</w:t>
      </w:r>
    </w:p>
    <w:sdt>
      <w:sdtPr>
        <w:rPr>
          <w:rFonts w:eastAsiaTheme="minorEastAsia" w:cstheme="minorBidi"/>
          <w:b w:val="0"/>
          <w:sz w:val="24"/>
          <w:szCs w:val="20"/>
          <w:lang w:val="hr-HR" w:eastAsia="zh-CN"/>
        </w:rPr>
        <w:id w:val="1366252376"/>
        <w:docPartObj>
          <w:docPartGallery w:val="Table of Contents"/>
          <w:docPartUnique/>
        </w:docPartObj>
      </w:sdtPr>
      <w:sdtEndPr>
        <w:rPr>
          <w:bCs/>
          <w:noProof/>
        </w:rPr>
      </w:sdtEndPr>
      <w:sdtContent>
        <w:p w14:paraId="23E91BA2" w14:textId="77777777" w:rsidR="000962EB" w:rsidRPr="00120470" w:rsidRDefault="000962EB" w:rsidP="000962EB">
          <w:pPr>
            <w:pStyle w:val="TOCHeading"/>
            <w:numPr>
              <w:ilvl w:val="0"/>
              <w:numId w:val="0"/>
            </w:numPr>
            <w:rPr>
              <w:rFonts w:cs="Times New Roman"/>
              <w:lang w:val="hr-HR"/>
            </w:rPr>
          </w:pPr>
          <w:r w:rsidRPr="00120470">
            <w:rPr>
              <w:rFonts w:cs="Times New Roman"/>
              <w:lang w:val="hr-HR"/>
            </w:rPr>
            <w:t>Sadržaj</w:t>
          </w:r>
        </w:p>
        <w:p w14:paraId="484D021A" w14:textId="12F75D73" w:rsidR="00120470" w:rsidRPr="00120470" w:rsidRDefault="000962EB">
          <w:pPr>
            <w:pStyle w:val="TOC1"/>
            <w:tabs>
              <w:tab w:val="left" w:pos="1100"/>
              <w:tab w:val="right" w:leader="dot" w:pos="8296"/>
            </w:tabs>
            <w:rPr>
              <w:rFonts w:ascii="Times New Roman" w:hAnsi="Times New Roman"/>
              <w:noProof/>
              <w:sz w:val="24"/>
              <w:lang w:val="hr-HR" w:eastAsia="hr-HR"/>
            </w:rPr>
          </w:pPr>
          <w:r w:rsidRPr="00120470">
            <w:rPr>
              <w:rFonts w:ascii="Arial" w:hAnsi="Arial" w:cs="Arial"/>
              <w:sz w:val="28"/>
              <w:szCs w:val="28"/>
              <w:lang w:val="hr-HR"/>
            </w:rPr>
            <w:fldChar w:fldCharType="begin"/>
          </w:r>
          <w:r w:rsidRPr="00120470">
            <w:rPr>
              <w:rFonts w:ascii="Arial" w:hAnsi="Arial" w:cs="Arial"/>
              <w:sz w:val="28"/>
              <w:szCs w:val="28"/>
              <w:lang w:val="hr-HR"/>
            </w:rPr>
            <w:instrText xml:space="preserve"> TOC \o "1-3" \h \z \u </w:instrText>
          </w:r>
          <w:r w:rsidRPr="00120470">
            <w:rPr>
              <w:rFonts w:ascii="Arial" w:hAnsi="Arial" w:cs="Arial"/>
              <w:sz w:val="28"/>
              <w:szCs w:val="28"/>
              <w:lang w:val="hr-HR"/>
            </w:rPr>
            <w:fldChar w:fldCharType="separate"/>
          </w:r>
          <w:hyperlink w:anchor="_Toc104989957" w:history="1">
            <w:r w:rsidR="00120470" w:rsidRPr="00120470">
              <w:rPr>
                <w:rStyle w:val="Hyperlink"/>
                <w:rFonts w:ascii="Times New Roman" w:hAnsi="Times New Roman"/>
                <w:noProof/>
                <w:sz w:val="24"/>
                <w:lang w:val="hr-HR"/>
              </w:rPr>
              <w:t>1</w:t>
            </w:r>
            <w:r w:rsidR="00120470" w:rsidRPr="00120470">
              <w:rPr>
                <w:rFonts w:ascii="Times New Roman" w:hAnsi="Times New Roman"/>
                <w:noProof/>
                <w:sz w:val="24"/>
                <w:lang w:val="hr-HR" w:eastAsia="hr-HR"/>
              </w:rPr>
              <w:tab/>
            </w:r>
            <w:r w:rsidR="00120470" w:rsidRPr="00120470">
              <w:rPr>
                <w:rStyle w:val="Hyperlink"/>
                <w:rFonts w:ascii="Times New Roman" w:hAnsi="Times New Roman"/>
                <w:noProof/>
                <w:sz w:val="24"/>
                <w:lang w:val="hr-HR"/>
              </w:rPr>
              <w:t>UVOD</w:t>
            </w:r>
            <w:r w:rsidR="00120470" w:rsidRPr="00120470">
              <w:rPr>
                <w:rFonts w:ascii="Times New Roman" w:hAnsi="Times New Roman"/>
                <w:noProof/>
                <w:webHidden/>
                <w:sz w:val="24"/>
              </w:rPr>
              <w:tab/>
            </w:r>
            <w:r w:rsidR="00120470" w:rsidRPr="00120470">
              <w:rPr>
                <w:rFonts w:ascii="Times New Roman" w:hAnsi="Times New Roman"/>
                <w:noProof/>
                <w:webHidden/>
                <w:sz w:val="24"/>
              </w:rPr>
              <w:fldChar w:fldCharType="begin"/>
            </w:r>
            <w:r w:rsidR="00120470" w:rsidRPr="00120470">
              <w:rPr>
                <w:rFonts w:ascii="Times New Roman" w:hAnsi="Times New Roman"/>
                <w:noProof/>
                <w:webHidden/>
                <w:sz w:val="24"/>
              </w:rPr>
              <w:instrText xml:space="preserve"> PAGEREF _Toc104989957 \h </w:instrText>
            </w:r>
            <w:r w:rsidR="00120470" w:rsidRPr="00120470">
              <w:rPr>
                <w:rFonts w:ascii="Times New Roman" w:hAnsi="Times New Roman"/>
                <w:noProof/>
                <w:webHidden/>
                <w:sz w:val="24"/>
              </w:rPr>
            </w:r>
            <w:r w:rsidR="00120470" w:rsidRPr="00120470">
              <w:rPr>
                <w:rFonts w:ascii="Times New Roman" w:hAnsi="Times New Roman"/>
                <w:noProof/>
                <w:webHidden/>
                <w:sz w:val="24"/>
              </w:rPr>
              <w:fldChar w:fldCharType="separate"/>
            </w:r>
            <w:r w:rsidR="00120470" w:rsidRPr="00120470">
              <w:rPr>
                <w:rFonts w:ascii="Times New Roman" w:hAnsi="Times New Roman"/>
                <w:noProof/>
                <w:webHidden/>
                <w:sz w:val="24"/>
              </w:rPr>
              <w:t>3</w:t>
            </w:r>
            <w:r w:rsidR="00120470" w:rsidRPr="00120470">
              <w:rPr>
                <w:rFonts w:ascii="Times New Roman" w:hAnsi="Times New Roman"/>
                <w:noProof/>
                <w:webHidden/>
                <w:sz w:val="24"/>
              </w:rPr>
              <w:fldChar w:fldCharType="end"/>
            </w:r>
          </w:hyperlink>
        </w:p>
        <w:p w14:paraId="4D568A98" w14:textId="2E4228CD" w:rsidR="00120470" w:rsidRPr="00120470" w:rsidRDefault="00950069">
          <w:pPr>
            <w:pStyle w:val="TOC1"/>
            <w:tabs>
              <w:tab w:val="left" w:pos="1100"/>
              <w:tab w:val="right" w:leader="dot" w:pos="8296"/>
            </w:tabs>
            <w:rPr>
              <w:rFonts w:ascii="Times New Roman" w:hAnsi="Times New Roman"/>
              <w:noProof/>
              <w:sz w:val="24"/>
              <w:lang w:val="hr-HR" w:eastAsia="hr-HR"/>
            </w:rPr>
          </w:pPr>
          <w:hyperlink w:anchor="_Toc104989958" w:history="1">
            <w:r w:rsidR="00120470" w:rsidRPr="00120470">
              <w:rPr>
                <w:rStyle w:val="Hyperlink"/>
                <w:rFonts w:ascii="Times New Roman" w:hAnsi="Times New Roman"/>
                <w:noProof/>
                <w:sz w:val="24"/>
                <w:lang w:val="hr-HR"/>
              </w:rPr>
              <w:t>2</w:t>
            </w:r>
            <w:r w:rsidR="00120470" w:rsidRPr="00120470">
              <w:rPr>
                <w:rFonts w:ascii="Times New Roman" w:hAnsi="Times New Roman"/>
                <w:noProof/>
                <w:sz w:val="24"/>
                <w:lang w:val="hr-HR" w:eastAsia="hr-HR"/>
              </w:rPr>
              <w:tab/>
            </w:r>
            <w:r w:rsidR="00120470" w:rsidRPr="00120470">
              <w:rPr>
                <w:rStyle w:val="Hyperlink"/>
                <w:rFonts w:ascii="Times New Roman" w:hAnsi="Times New Roman"/>
                <w:noProof/>
                <w:sz w:val="24"/>
                <w:lang w:val="hr-HR"/>
              </w:rPr>
              <w:t>KOKRISTALI</w:t>
            </w:r>
            <w:r w:rsidR="00120470" w:rsidRPr="00120470">
              <w:rPr>
                <w:rFonts w:ascii="Times New Roman" w:hAnsi="Times New Roman"/>
                <w:noProof/>
                <w:webHidden/>
                <w:sz w:val="24"/>
              </w:rPr>
              <w:tab/>
            </w:r>
            <w:r w:rsidR="00120470" w:rsidRPr="00120470">
              <w:rPr>
                <w:rFonts w:ascii="Times New Roman" w:hAnsi="Times New Roman"/>
                <w:noProof/>
                <w:webHidden/>
                <w:sz w:val="24"/>
              </w:rPr>
              <w:fldChar w:fldCharType="begin"/>
            </w:r>
            <w:r w:rsidR="00120470" w:rsidRPr="00120470">
              <w:rPr>
                <w:rFonts w:ascii="Times New Roman" w:hAnsi="Times New Roman"/>
                <w:noProof/>
                <w:webHidden/>
                <w:sz w:val="24"/>
              </w:rPr>
              <w:instrText xml:space="preserve"> PAGEREF _Toc104989958 \h </w:instrText>
            </w:r>
            <w:r w:rsidR="00120470" w:rsidRPr="00120470">
              <w:rPr>
                <w:rFonts w:ascii="Times New Roman" w:hAnsi="Times New Roman"/>
                <w:noProof/>
                <w:webHidden/>
                <w:sz w:val="24"/>
              </w:rPr>
            </w:r>
            <w:r w:rsidR="00120470" w:rsidRPr="00120470">
              <w:rPr>
                <w:rFonts w:ascii="Times New Roman" w:hAnsi="Times New Roman"/>
                <w:noProof/>
                <w:webHidden/>
                <w:sz w:val="24"/>
              </w:rPr>
              <w:fldChar w:fldCharType="separate"/>
            </w:r>
            <w:r w:rsidR="00120470" w:rsidRPr="00120470">
              <w:rPr>
                <w:rFonts w:ascii="Times New Roman" w:hAnsi="Times New Roman"/>
                <w:noProof/>
                <w:webHidden/>
                <w:sz w:val="24"/>
              </w:rPr>
              <w:t>4</w:t>
            </w:r>
            <w:r w:rsidR="00120470" w:rsidRPr="00120470">
              <w:rPr>
                <w:rFonts w:ascii="Times New Roman" w:hAnsi="Times New Roman"/>
                <w:noProof/>
                <w:webHidden/>
                <w:sz w:val="24"/>
              </w:rPr>
              <w:fldChar w:fldCharType="end"/>
            </w:r>
          </w:hyperlink>
        </w:p>
        <w:p w14:paraId="0C0FC4C9" w14:textId="5D90C86A" w:rsidR="00120470" w:rsidRPr="00120470" w:rsidRDefault="00950069">
          <w:pPr>
            <w:pStyle w:val="TOC2"/>
            <w:tabs>
              <w:tab w:val="left" w:pos="1540"/>
              <w:tab w:val="right" w:leader="dot" w:pos="8296"/>
            </w:tabs>
            <w:rPr>
              <w:rFonts w:ascii="Times New Roman" w:hAnsi="Times New Roman"/>
              <w:noProof/>
              <w:sz w:val="24"/>
              <w:lang w:val="hr-HR" w:eastAsia="hr-HR"/>
            </w:rPr>
          </w:pPr>
          <w:hyperlink w:anchor="_Toc104989959" w:history="1">
            <w:r w:rsidR="00120470" w:rsidRPr="00120470">
              <w:rPr>
                <w:rStyle w:val="Hyperlink"/>
                <w:rFonts w:ascii="Times New Roman" w:hAnsi="Times New Roman"/>
                <w:noProof/>
                <w:sz w:val="24"/>
                <w:lang w:val="hr-HR"/>
              </w:rPr>
              <w:t>2.1</w:t>
            </w:r>
            <w:r w:rsidR="00120470" w:rsidRPr="00120470">
              <w:rPr>
                <w:rFonts w:ascii="Times New Roman" w:hAnsi="Times New Roman"/>
                <w:noProof/>
                <w:sz w:val="24"/>
                <w:lang w:val="hr-HR" w:eastAsia="hr-HR"/>
              </w:rPr>
              <w:tab/>
            </w:r>
            <w:r w:rsidR="00120470" w:rsidRPr="00120470">
              <w:rPr>
                <w:rStyle w:val="Hyperlink"/>
                <w:rFonts w:ascii="Times New Roman" w:hAnsi="Times New Roman"/>
                <w:noProof/>
                <w:sz w:val="24"/>
                <w:lang w:val="hr-HR"/>
              </w:rPr>
              <w:t>Definicija kokristala</w:t>
            </w:r>
            <w:r w:rsidR="00120470" w:rsidRPr="00120470">
              <w:rPr>
                <w:rFonts w:ascii="Times New Roman" w:hAnsi="Times New Roman"/>
                <w:noProof/>
                <w:webHidden/>
                <w:sz w:val="24"/>
              </w:rPr>
              <w:tab/>
            </w:r>
            <w:r w:rsidR="00120470" w:rsidRPr="00120470">
              <w:rPr>
                <w:rFonts w:ascii="Times New Roman" w:hAnsi="Times New Roman"/>
                <w:noProof/>
                <w:webHidden/>
                <w:sz w:val="24"/>
              </w:rPr>
              <w:fldChar w:fldCharType="begin"/>
            </w:r>
            <w:r w:rsidR="00120470" w:rsidRPr="00120470">
              <w:rPr>
                <w:rFonts w:ascii="Times New Roman" w:hAnsi="Times New Roman"/>
                <w:noProof/>
                <w:webHidden/>
                <w:sz w:val="24"/>
              </w:rPr>
              <w:instrText xml:space="preserve"> PAGEREF _Toc104989959 \h </w:instrText>
            </w:r>
            <w:r w:rsidR="00120470" w:rsidRPr="00120470">
              <w:rPr>
                <w:rFonts w:ascii="Times New Roman" w:hAnsi="Times New Roman"/>
                <w:noProof/>
                <w:webHidden/>
                <w:sz w:val="24"/>
              </w:rPr>
            </w:r>
            <w:r w:rsidR="00120470" w:rsidRPr="00120470">
              <w:rPr>
                <w:rFonts w:ascii="Times New Roman" w:hAnsi="Times New Roman"/>
                <w:noProof/>
                <w:webHidden/>
                <w:sz w:val="24"/>
              </w:rPr>
              <w:fldChar w:fldCharType="separate"/>
            </w:r>
            <w:r w:rsidR="00120470" w:rsidRPr="00120470">
              <w:rPr>
                <w:rFonts w:ascii="Times New Roman" w:hAnsi="Times New Roman"/>
                <w:noProof/>
                <w:webHidden/>
                <w:sz w:val="24"/>
              </w:rPr>
              <w:t>4</w:t>
            </w:r>
            <w:r w:rsidR="00120470" w:rsidRPr="00120470">
              <w:rPr>
                <w:rFonts w:ascii="Times New Roman" w:hAnsi="Times New Roman"/>
                <w:noProof/>
                <w:webHidden/>
                <w:sz w:val="24"/>
              </w:rPr>
              <w:fldChar w:fldCharType="end"/>
            </w:r>
          </w:hyperlink>
        </w:p>
        <w:p w14:paraId="53FD0525" w14:textId="55ED8C7A" w:rsidR="00120470" w:rsidRPr="00120470" w:rsidRDefault="00950069">
          <w:pPr>
            <w:pStyle w:val="TOC2"/>
            <w:tabs>
              <w:tab w:val="left" w:pos="1540"/>
              <w:tab w:val="right" w:leader="dot" w:pos="8296"/>
            </w:tabs>
            <w:rPr>
              <w:rFonts w:ascii="Times New Roman" w:hAnsi="Times New Roman"/>
              <w:noProof/>
              <w:sz w:val="24"/>
              <w:lang w:val="hr-HR" w:eastAsia="hr-HR"/>
            </w:rPr>
          </w:pPr>
          <w:hyperlink w:anchor="_Toc104989960" w:history="1">
            <w:r w:rsidR="00120470" w:rsidRPr="00120470">
              <w:rPr>
                <w:rStyle w:val="Hyperlink"/>
                <w:rFonts w:ascii="Times New Roman" w:hAnsi="Times New Roman"/>
                <w:noProof/>
                <w:sz w:val="24"/>
                <w:lang w:val="hr-HR"/>
              </w:rPr>
              <w:t>2.2</w:t>
            </w:r>
            <w:r w:rsidR="00120470" w:rsidRPr="00120470">
              <w:rPr>
                <w:rFonts w:ascii="Times New Roman" w:hAnsi="Times New Roman"/>
                <w:noProof/>
                <w:sz w:val="24"/>
                <w:lang w:val="hr-HR" w:eastAsia="hr-HR"/>
              </w:rPr>
              <w:tab/>
            </w:r>
            <w:r w:rsidR="00120470" w:rsidRPr="00120470">
              <w:rPr>
                <w:rStyle w:val="Hyperlink"/>
                <w:rFonts w:ascii="Times New Roman" w:hAnsi="Times New Roman"/>
                <w:noProof/>
                <w:sz w:val="24"/>
                <w:lang w:val="hr-HR"/>
              </w:rPr>
              <w:t>Kokristali u farmaceutskoj industriji</w:t>
            </w:r>
            <w:r w:rsidR="00120470" w:rsidRPr="00120470">
              <w:rPr>
                <w:rFonts w:ascii="Times New Roman" w:hAnsi="Times New Roman"/>
                <w:noProof/>
                <w:webHidden/>
                <w:sz w:val="24"/>
              </w:rPr>
              <w:tab/>
            </w:r>
            <w:r w:rsidR="00120470" w:rsidRPr="00120470">
              <w:rPr>
                <w:rFonts w:ascii="Times New Roman" w:hAnsi="Times New Roman"/>
                <w:noProof/>
                <w:webHidden/>
                <w:sz w:val="24"/>
              </w:rPr>
              <w:fldChar w:fldCharType="begin"/>
            </w:r>
            <w:r w:rsidR="00120470" w:rsidRPr="00120470">
              <w:rPr>
                <w:rFonts w:ascii="Times New Roman" w:hAnsi="Times New Roman"/>
                <w:noProof/>
                <w:webHidden/>
                <w:sz w:val="24"/>
              </w:rPr>
              <w:instrText xml:space="preserve"> PAGEREF _Toc104989960 \h </w:instrText>
            </w:r>
            <w:r w:rsidR="00120470" w:rsidRPr="00120470">
              <w:rPr>
                <w:rFonts w:ascii="Times New Roman" w:hAnsi="Times New Roman"/>
                <w:noProof/>
                <w:webHidden/>
                <w:sz w:val="24"/>
              </w:rPr>
            </w:r>
            <w:r w:rsidR="00120470" w:rsidRPr="00120470">
              <w:rPr>
                <w:rFonts w:ascii="Times New Roman" w:hAnsi="Times New Roman"/>
                <w:noProof/>
                <w:webHidden/>
                <w:sz w:val="24"/>
              </w:rPr>
              <w:fldChar w:fldCharType="separate"/>
            </w:r>
            <w:r w:rsidR="00120470" w:rsidRPr="00120470">
              <w:rPr>
                <w:rFonts w:ascii="Times New Roman" w:hAnsi="Times New Roman"/>
                <w:noProof/>
                <w:webHidden/>
                <w:sz w:val="24"/>
              </w:rPr>
              <w:t>5</w:t>
            </w:r>
            <w:r w:rsidR="00120470" w:rsidRPr="00120470">
              <w:rPr>
                <w:rFonts w:ascii="Times New Roman" w:hAnsi="Times New Roman"/>
                <w:noProof/>
                <w:webHidden/>
                <w:sz w:val="24"/>
              </w:rPr>
              <w:fldChar w:fldCharType="end"/>
            </w:r>
          </w:hyperlink>
        </w:p>
        <w:p w14:paraId="2CBB4A23" w14:textId="49ABBE97" w:rsidR="00120470" w:rsidRPr="00120470" w:rsidRDefault="00950069">
          <w:pPr>
            <w:pStyle w:val="TOC2"/>
            <w:tabs>
              <w:tab w:val="left" w:pos="1540"/>
              <w:tab w:val="right" w:leader="dot" w:pos="8296"/>
            </w:tabs>
            <w:rPr>
              <w:rFonts w:ascii="Times New Roman" w:hAnsi="Times New Roman"/>
              <w:noProof/>
              <w:sz w:val="24"/>
              <w:lang w:val="hr-HR" w:eastAsia="hr-HR"/>
            </w:rPr>
          </w:pPr>
          <w:hyperlink w:anchor="_Toc104989961" w:history="1">
            <w:r w:rsidR="00120470" w:rsidRPr="00120470">
              <w:rPr>
                <w:rStyle w:val="Hyperlink"/>
                <w:rFonts w:ascii="Times New Roman" w:hAnsi="Times New Roman"/>
                <w:noProof/>
                <w:sz w:val="24"/>
                <w:lang w:val="hr-HR"/>
              </w:rPr>
              <w:t>2.3</w:t>
            </w:r>
            <w:r w:rsidR="00120470" w:rsidRPr="00120470">
              <w:rPr>
                <w:rFonts w:ascii="Times New Roman" w:hAnsi="Times New Roman"/>
                <w:noProof/>
                <w:sz w:val="24"/>
                <w:lang w:val="hr-HR" w:eastAsia="hr-HR"/>
              </w:rPr>
              <w:tab/>
            </w:r>
            <w:r w:rsidR="00120470" w:rsidRPr="00120470">
              <w:rPr>
                <w:rStyle w:val="Hyperlink"/>
                <w:rFonts w:ascii="Times New Roman" w:hAnsi="Times New Roman"/>
                <w:noProof/>
                <w:sz w:val="24"/>
                <w:lang w:val="hr-HR"/>
              </w:rPr>
              <w:t>Metode sinteze kokristala</w:t>
            </w:r>
            <w:r w:rsidR="00120470" w:rsidRPr="00120470">
              <w:rPr>
                <w:rFonts w:ascii="Times New Roman" w:hAnsi="Times New Roman"/>
                <w:noProof/>
                <w:webHidden/>
                <w:sz w:val="24"/>
              </w:rPr>
              <w:tab/>
            </w:r>
            <w:r w:rsidR="00120470" w:rsidRPr="00120470">
              <w:rPr>
                <w:rFonts w:ascii="Times New Roman" w:hAnsi="Times New Roman"/>
                <w:noProof/>
                <w:webHidden/>
                <w:sz w:val="24"/>
              </w:rPr>
              <w:fldChar w:fldCharType="begin"/>
            </w:r>
            <w:r w:rsidR="00120470" w:rsidRPr="00120470">
              <w:rPr>
                <w:rFonts w:ascii="Times New Roman" w:hAnsi="Times New Roman"/>
                <w:noProof/>
                <w:webHidden/>
                <w:sz w:val="24"/>
              </w:rPr>
              <w:instrText xml:space="preserve"> PAGEREF _Toc104989961 \h </w:instrText>
            </w:r>
            <w:r w:rsidR="00120470" w:rsidRPr="00120470">
              <w:rPr>
                <w:rFonts w:ascii="Times New Roman" w:hAnsi="Times New Roman"/>
                <w:noProof/>
                <w:webHidden/>
                <w:sz w:val="24"/>
              </w:rPr>
            </w:r>
            <w:r w:rsidR="00120470" w:rsidRPr="00120470">
              <w:rPr>
                <w:rFonts w:ascii="Times New Roman" w:hAnsi="Times New Roman"/>
                <w:noProof/>
                <w:webHidden/>
                <w:sz w:val="24"/>
              </w:rPr>
              <w:fldChar w:fldCharType="separate"/>
            </w:r>
            <w:r w:rsidR="00120470" w:rsidRPr="00120470">
              <w:rPr>
                <w:rFonts w:ascii="Times New Roman" w:hAnsi="Times New Roman"/>
                <w:noProof/>
                <w:webHidden/>
                <w:sz w:val="24"/>
              </w:rPr>
              <w:t>5</w:t>
            </w:r>
            <w:r w:rsidR="00120470" w:rsidRPr="00120470">
              <w:rPr>
                <w:rFonts w:ascii="Times New Roman" w:hAnsi="Times New Roman"/>
                <w:noProof/>
                <w:webHidden/>
                <w:sz w:val="24"/>
              </w:rPr>
              <w:fldChar w:fldCharType="end"/>
            </w:r>
          </w:hyperlink>
        </w:p>
        <w:p w14:paraId="2817F78F" w14:textId="3B4E176F" w:rsidR="00120470" w:rsidRPr="00120470" w:rsidRDefault="00950069">
          <w:pPr>
            <w:pStyle w:val="TOC3"/>
            <w:tabs>
              <w:tab w:val="left" w:pos="1826"/>
              <w:tab w:val="right" w:leader="dot" w:pos="8296"/>
            </w:tabs>
            <w:rPr>
              <w:rFonts w:ascii="Times New Roman" w:hAnsi="Times New Roman"/>
              <w:noProof/>
              <w:sz w:val="24"/>
              <w:lang w:val="hr-HR" w:eastAsia="hr-HR"/>
            </w:rPr>
          </w:pPr>
          <w:hyperlink w:anchor="_Toc104989962" w:history="1">
            <w:r w:rsidR="00120470" w:rsidRPr="00120470">
              <w:rPr>
                <w:rStyle w:val="Hyperlink"/>
                <w:rFonts w:ascii="Times New Roman" w:hAnsi="Times New Roman"/>
                <w:noProof/>
                <w:sz w:val="24"/>
                <w:lang w:val="hr-HR"/>
              </w:rPr>
              <w:t>2.3.1</w:t>
            </w:r>
            <w:r w:rsidR="00120470" w:rsidRPr="00120470">
              <w:rPr>
                <w:rFonts w:ascii="Times New Roman" w:hAnsi="Times New Roman"/>
                <w:noProof/>
                <w:sz w:val="24"/>
                <w:lang w:val="hr-HR" w:eastAsia="hr-HR"/>
              </w:rPr>
              <w:tab/>
            </w:r>
            <w:r w:rsidR="00120470" w:rsidRPr="00120470">
              <w:rPr>
                <w:rStyle w:val="Hyperlink"/>
                <w:rFonts w:ascii="Times New Roman" w:hAnsi="Times New Roman"/>
                <w:noProof/>
                <w:sz w:val="24"/>
                <w:lang w:val="hr-HR"/>
              </w:rPr>
              <w:t>Mehanokemijska sinteza kokristala</w:t>
            </w:r>
            <w:r w:rsidR="00120470" w:rsidRPr="00120470">
              <w:rPr>
                <w:rFonts w:ascii="Times New Roman" w:hAnsi="Times New Roman"/>
                <w:noProof/>
                <w:webHidden/>
                <w:sz w:val="24"/>
              </w:rPr>
              <w:tab/>
            </w:r>
            <w:r w:rsidR="00120470" w:rsidRPr="00120470">
              <w:rPr>
                <w:rFonts w:ascii="Times New Roman" w:hAnsi="Times New Roman"/>
                <w:noProof/>
                <w:webHidden/>
                <w:sz w:val="24"/>
              </w:rPr>
              <w:fldChar w:fldCharType="begin"/>
            </w:r>
            <w:r w:rsidR="00120470" w:rsidRPr="00120470">
              <w:rPr>
                <w:rFonts w:ascii="Times New Roman" w:hAnsi="Times New Roman"/>
                <w:noProof/>
                <w:webHidden/>
                <w:sz w:val="24"/>
              </w:rPr>
              <w:instrText xml:space="preserve"> PAGEREF _Toc104989962 \h </w:instrText>
            </w:r>
            <w:r w:rsidR="00120470" w:rsidRPr="00120470">
              <w:rPr>
                <w:rFonts w:ascii="Times New Roman" w:hAnsi="Times New Roman"/>
                <w:noProof/>
                <w:webHidden/>
                <w:sz w:val="24"/>
              </w:rPr>
            </w:r>
            <w:r w:rsidR="00120470" w:rsidRPr="00120470">
              <w:rPr>
                <w:rFonts w:ascii="Times New Roman" w:hAnsi="Times New Roman"/>
                <w:noProof/>
                <w:webHidden/>
                <w:sz w:val="24"/>
              </w:rPr>
              <w:fldChar w:fldCharType="separate"/>
            </w:r>
            <w:r w:rsidR="00120470" w:rsidRPr="00120470">
              <w:rPr>
                <w:rFonts w:ascii="Times New Roman" w:hAnsi="Times New Roman"/>
                <w:noProof/>
                <w:webHidden/>
                <w:sz w:val="24"/>
              </w:rPr>
              <w:t>6</w:t>
            </w:r>
            <w:r w:rsidR="00120470" w:rsidRPr="00120470">
              <w:rPr>
                <w:rFonts w:ascii="Times New Roman" w:hAnsi="Times New Roman"/>
                <w:noProof/>
                <w:webHidden/>
                <w:sz w:val="24"/>
              </w:rPr>
              <w:fldChar w:fldCharType="end"/>
            </w:r>
          </w:hyperlink>
        </w:p>
        <w:p w14:paraId="3A80F06E" w14:textId="7A879077" w:rsidR="00120470" w:rsidRPr="00120470" w:rsidRDefault="00950069">
          <w:pPr>
            <w:pStyle w:val="TOC1"/>
            <w:tabs>
              <w:tab w:val="left" w:pos="1100"/>
              <w:tab w:val="right" w:leader="dot" w:pos="8296"/>
            </w:tabs>
            <w:rPr>
              <w:rFonts w:ascii="Times New Roman" w:hAnsi="Times New Roman"/>
              <w:noProof/>
              <w:sz w:val="24"/>
              <w:lang w:val="hr-HR" w:eastAsia="hr-HR"/>
            </w:rPr>
          </w:pPr>
          <w:hyperlink w:anchor="_Toc104989963" w:history="1">
            <w:r w:rsidR="00120470" w:rsidRPr="00120470">
              <w:rPr>
                <w:rStyle w:val="Hyperlink"/>
                <w:rFonts w:ascii="Times New Roman" w:hAnsi="Times New Roman"/>
                <w:noProof/>
                <w:sz w:val="24"/>
                <w:lang w:val="hr-HR"/>
              </w:rPr>
              <w:t>3</w:t>
            </w:r>
            <w:r w:rsidR="00120470" w:rsidRPr="00120470">
              <w:rPr>
                <w:rFonts w:ascii="Times New Roman" w:hAnsi="Times New Roman"/>
                <w:noProof/>
                <w:sz w:val="24"/>
                <w:lang w:val="hr-HR" w:eastAsia="hr-HR"/>
              </w:rPr>
              <w:tab/>
            </w:r>
            <w:r w:rsidR="00120470" w:rsidRPr="00120470">
              <w:rPr>
                <w:rStyle w:val="Hyperlink"/>
                <w:rFonts w:ascii="Times New Roman" w:hAnsi="Times New Roman"/>
                <w:noProof/>
                <w:sz w:val="24"/>
                <w:lang w:val="hr-HR"/>
              </w:rPr>
              <w:t>EKSTRUZIJA TALJENJEM</w:t>
            </w:r>
            <w:r w:rsidR="00120470" w:rsidRPr="00120470">
              <w:rPr>
                <w:rFonts w:ascii="Times New Roman" w:hAnsi="Times New Roman"/>
                <w:noProof/>
                <w:webHidden/>
                <w:sz w:val="24"/>
              </w:rPr>
              <w:tab/>
            </w:r>
            <w:r w:rsidR="00120470" w:rsidRPr="00120470">
              <w:rPr>
                <w:rFonts w:ascii="Times New Roman" w:hAnsi="Times New Roman"/>
                <w:noProof/>
                <w:webHidden/>
                <w:sz w:val="24"/>
              </w:rPr>
              <w:fldChar w:fldCharType="begin"/>
            </w:r>
            <w:r w:rsidR="00120470" w:rsidRPr="00120470">
              <w:rPr>
                <w:rFonts w:ascii="Times New Roman" w:hAnsi="Times New Roman"/>
                <w:noProof/>
                <w:webHidden/>
                <w:sz w:val="24"/>
              </w:rPr>
              <w:instrText xml:space="preserve"> PAGEREF _Toc104989963 \h </w:instrText>
            </w:r>
            <w:r w:rsidR="00120470" w:rsidRPr="00120470">
              <w:rPr>
                <w:rFonts w:ascii="Times New Roman" w:hAnsi="Times New Roman"/>
                <w:noProof/>
                <w:webHidden/>
                <w:sz w:val="24"/>
              </w:rPr>
            </w:r>
            <w:r w:rsidR="00120470" w:rsidRPr="00120470">
              <w:rPr>
                <w:rFonts w:ascii="Times New Roman" w:hAnsi="Times New Roman"/>
                <w:noProof/>
                <w:webHidden/>
                <w:sz w:val="24"/>
              </w:rPr>
              <w:fldChar w:fldCharType="separate"/>
            </w:r>
            <w:r w:rsidR="00120470" w:rsidRPr="00120470">
              <w:rPr>
                <w:rFonts w:ascii="Times New Roman" w:hAnsi="Times New Roman"/>
                <w:noProof/>
                <w:webHidden/>
                <w:sz w:val="24"/>
              </w:rPr>
              <w:t>7</w:t>
            </w:r>
            <w:r w:rsidR="00120470" w:rsidRPr="00120470">
              <w:rPr>
                <w:rFonts w:ascii="Times New Roman" w:hAnsi="Times New Roman"/>
                <w:noProof/>
                <w:webHidden/>
                <w:sz w:val="24"/>
              </w:rPr>
              <w:fldChar w:fldCharType="end"/>
            </w:r>
          </w:hyperlink>
        </w:p>
        <w:p w14:paraId="7F9490BC" w14:textId="29500E8F" w:rsidR="00120470" w:rsidRPr="00120470" w:rsidRDefault="00950069">
          <w:pPr>
            <w:pStyle w:val="TOC2"/>
            <w:tabs>
              <w:tab w:val="left" w:pos="1540"/>
              <w:tab w:val="right" w:leader="dot" w:pos="8296"/>
            </w:tabs>
            <w:rPr>
              <w:rFonts w:ascii="Times New Roman" w:hAnsi="Times New Roman"/>
              <w:noProof/>
              <w:sz w:val="24"/>
              <w:lang w:val="hr-HR" w:eastAsia="hr-HR"/>
            </w:rPr>
          </w:pPr>
          <w:hyperlink w:anchor="_Toc104989964" w:history="1">
            <w:r w:rsidR="00120470" w:rsidRPr="00120470">
              <w:rPr>
                <w:rStyle w:val="Hyperlink"/>
                <w:rFonts w:ascii="Times New Roman" w:hAnsi="Times New Roman"/>
                <w:noProof/>
                <w:sz w:val="24"/>
                <w:lang w:val="hr-HR"/>
              </w:rPr>
              <w:t>3.1</w:t>
            </w:r>
            <w:r w:rsidR="00120470" w:rsidRPr="00120470">
              <w:rPr>
                <w:rFonts w:ascii="Times New Roman" w:hAnsi="Times New Roman"/>
                <w:noProof/>
                <w:sz w:val="24"/>
                <w:lang w:val="hr-HR" w:eastAsia="hr-HR"/>
              </w:rPr>
              <w:tab/>
            </w:r>
            <w:r w:rsidR="00120470" w:rsidRPr="00120470">
              <w:rPr>
                <w:rStyle w:val="Hyperlink"/>
                <w:rFonts w:ascii="Times New Roman" w:hAnsi="Times New Roman"/>
                <w:noProof/>
                <w:sz w:val="24"/>
                <w:lang w:val="hr-HR"/>
              </w:rPr>
              <w:t>Ekstruder i kritični parametri</w:t>
            </w:r>
            <w:r w:rsidR="00120470" w:rsidRPr="00120470">
              <w:rPr>
                <w:rFonts w:ascii="Times New Roman" w:hAnsi="Times New Roman"/>
                <w:noProof/>
                <w:webHidden/>
                <w:sz w:val="24"/>
              </w:rPr>
              <w:tab/>
            </w:r>
            <w:r w:rsidR="00120470" w:rsidRPr="00120470">
              <w:rPr>
                <w:rFonts w:ascii="Times New Roman" w:hAnsi="Times New Roman"/>
                <w:noProof/>
                <w:webHidden/>
                <w:sz w:val="24"/>
              </w:rPr>
              <w:fldChar w:fldCharType="begin"/>
            </w:r>
            <w:r w:rsidR="00120470" w:rsidRPr="00120470">
              <w:rPr>
                <w:rFonts w:ascii="Times New Roman" w:hAnsi="Times New Roman"/>
                <w:noProof/>
                <w:webHidden/>
                <w:sz w:val="24"/>
              </w:rPr>
              <w:instrText xml:space="preserve"> PAGEREF _Toc104989964 \h </w:instrText>
            </w:r>
            <w:r w:rsidR="00120470" w:rsidRPr="00120470">
              <w:rPr>
                <w:rFonts w:ascii="Times New Roman" w:hAnsi="Times New Roman"/>
                <w:noProof/>
                <w:webHidden/>
                <w:sz w:val="24"/>
              </w:rPr>
            </w:r>
            <w:r w:rsidR="00120470" w:rsidRPr="00120470">
              <w:rPr>
                <w:rFonts w:ascii="Times New Roman" w:hAnsi="Times New Roman"/>
                <w:noProof/>
                <w:webHidden/>
                <w:sz w:val="24"/>
              </w:rPr>
              <w:fldChar w:fldCharType="separate"/>
            </w:r>
            <w:r w:rsidR="00120470" w:rsidRPr="00120470">
              <w:rPr>
                <w:rFonts w:ascii="Times New Roman" w:hAnsi="Times New Roman"/>
                <w:noProof/>
                <w:webHidden/>
                <w:sz w:val="24"/>
              </w:rPr>
              <w:t>7</w:t>
            </w:r>
            <w:r w:rsidR="00120470" w:rsidRPr="00120470">
              <w:rPr>
                <w:rFonts w:ascii="Times New Roman" w:hAnsi="Times New Roman"/>
                <w:noProof/>
                <w:webHidden/>
                <w:sz w:val="24"/>
              </w:rPr>
              <w:fldChar w:fldCharType="end"/>
            </w:r>
          </w:hyperlink>
        </w:p>
        <w:p w14:paraId="01818844" w14:textId="05E897B3" w:rsidR="00120470" w:rsidRPr="00120470" w:rsidRDefault="00950069">
          <w:pPr>
            <w:pStyle w:val="TOC1"/>
            <w:tabs>
              <w:tab w:val="left" w:pos="1100"/>
              <w:tab w:val="right" w:leader="dot" w:pos="8296"/>
            </w:tabs>
            <w:rPr>
              <w:rFonts w:ascii="Times New Roman" w:hAnsi="Times New Roman"/>
              <w:noProof/>
              <w:sz w:val="24"/>
              <w:lang w:val="hr-HR" w:eastAsia="hr-HR"/>
            </w:rPr>
          </w:pPr>
          <w:hyperlink w:anchor="_Toc104989965" w:history="1">
            <w:r w:rsidR="00120470" w:rsidRPr="00120470">
              <w:rPr>
                <w:rStyle w:val="Hyperlink"/>
                <w:rFonts w:ascii="Times New Roman" w:hAnsi="Times New Roman"/>
                <w:noProof/>
                <w:sz w:val="24"/>
                <w:lang w:val="hr-HR"/>
              </w:rPr>
              <w:t>4</w:t>
            </w:r>
            <w:r w:rsidR="00120470" w:rsidRPr="00120470">
              <w:rPr>
                <w:rFonts w:ascii="Times New Roman" w:hAnsi="Times New Roman"/>
                <w:noProof/>
                <w:sz w:val="24"/>
                <w:lang w:val="hr-HR" w:eastAsia="hr-HR"/>
              </w:rPr>
              <w:tab/>
            </w:r>
            <w:r w:rsidR="00120470" w:rsidRPr="00120470">
              <w:rPr>
                <w:rStyle w:val="Hyperlink"/>
                <w:rFonts w:ascii="Times New Roman" w:hAnsi="Times New Roman"/>
                <w:noProof/>
                <w:sz w:val="24"/>
                <w:lang w:val="hr-HR"/>
              </w:rPr>
              <w:t>SINTEZA KOKRISTALA</w:t>
            </w:r>
            <w:r w:rsidR="00120470" w:rsidRPr="00120470">
              <w:rPr>
                <w:rFonts w:ascii="Times New Roman" w:hAnsi="Times New Roman"/>
                <w:noProof/>
                <w:webHidden/>
                <w:sz w:val="24"/>
              </w:rPr>
              <w:tab/>
            </w:r>
            <w:r w:rsidR="00120470" w:rsidRPr="00120470">
              <w:rPr>
                <w:rFonts w:ascii="Times New Roman" w:hAnsi="Times New Roman"/>
                <w:noProof/>
                <w:webHidden/>
                <w:sz w:val="24"/>
              </w:rPr>
              <w:fldChar w:fldCharType="begin"/>
            </w:r>
            <w:r w:rsidR="00120470" w:rsidRPr="00120470">
              <w:rPr>
                <w:rFonts w:ascii="Times New Roman" w:hAnsi="Times New Roman"/>
                <w:noProof/>
                <w:webHidden/>
                <w:sz w:val="24"/>
              </w:rPr>
              <w:instrText xml:space="preserve"> PAGEREF _Toc104989965 \h </w:instrText>
            </w:r>
            <w:r w:rsidR="00120470" w:rsidRPr="00120470">
              <w:rPr>
                <w:rFonts w:ascii="Times New Roman" w:hAnsi="Times New Roman"/>
                <w:noProof/>
                <w:webHidden/>
                <w:sz w:val="24"/>
              </w:rPr>
            </w:r>
            <w:r w:rsidR="00120470" w:rsidRPr="00120470">
              <w:rPr>
                <w:rFonts w:ascii="Times New Roman" w:hAnsi="Times New Roman"/>
                <w:noProof/>
                <w:webHidden/>
                <w:sz w:val="24"/>
              </w:rPr>
              <w:fldChar w:fldCharType="separate"/>
            </w:r>
            <w:r w:rsidR="00120470" w:rsidRPr="00120470">
              <w:rPr>
                <w:rFonts w:ascii="Times New Roman" w:hAnsi="Times New Roman"/>
                <w:noProof/>
                <w:webHidden/>
                <w:sz w:val="24"/>
              </w:rPr>
              <w:t>9</w:t>
            </w:r>
            <w:r w:rsidR="00120470" w:rsidRPr="00120470">
              <w:rPr>
                <w:rFonts w:ascii="Times New Roman" w:hAnsi="Times New Roman"/>
                <w:noProof/>
                <w:webHidden/>
                <w:sz w:val="24"/>
              </w:rPr>
              <w:fldChar w:fldCharType="end"/>
            </w:r>
          </w:hyperlink>
        </w:p>
        <w:p w14:paraId="615557DE" w14:textId="7F54CB87" w:rsidR="00120470" w:rsidRPr="00120470" w:rsidRDefault="00950069">
          <w:pPr>
            <w:pStyle w:val="TOC2"/>
            <w:tabs>
              <w:tab w:val="left" w:pos="1540"/>
              <w:tab w:val="right" w:leader="dot" w:pos="8296"/>
            </w:tabs>
            <w:rPr>
              <w:rFonts w:ascii="Times New Roman" w:hAnsi="Times New Roman"/>
              <w:noProof/>
              <w:sz w:val="24"/>
              <w:lang w:val="hr-HR" w:eastAsia="hr-HR"/>
            </w:rPr>
          </w:pPr>
          <w:hyperlink w:anchor="_Toc104989966" w:history="1">
            <w:r w:rsidR="00120470" w:rsidRPr="00120470">
              <w:rPr>
                <w:rStyle w:val="Hyperlink"/>
                <w:rFonts w:ascii="Times New Roman" w:hAnsi="Times New Roman"/>
                <w:noProof/>
                <w:sz w:val="24"/>
                <w:lang w:val="hr-HR"/>
              </w:rPr>
              <w:t>4.1</w:t>
            </w:r>
            <w:r w:rsidR="00120470" w:rsidRPr="00120470">
              <w:rPr>
                <w:rFonts w:ascii="Times New Roman" w:hAnsi="Times New Roman"/>
                <w:noProof/>
                <w:sz w:val="24"/>
                <w:lang w:val="hr-HR" w:eastAsia="hr-HR"/>
              </w:rPr>
              <w:tab/>
            </w:r>
            <w:r w:rsidR="00120470" w:rsidRPr="00120470">
              <w:rPr>
                <w:rStyle w:val="Hyperlink"/>
                <w:rFonts w:ascii="Times New Roman" w:hAnsi="Times New Roman"/>
                <w:noProof/>
                <w:sz w:val="24"/>
                <w:lang w:val="hr-HR"/>
              </w:rPr>
              <w:t>Kontrola čvrste faze (polimorfija)</w:t>
            </w:r>
            <w:r w:rsidR="00120470" w:rsidRPr="00120470">
              <w:rPr>
                <w:rFonts w:ascii="Times New Roman" w:hAnsi="Times New Roman"/>
                <w:noProof/>
                <w:webHidden/>
                <w:sz w:val="24"/>
              </w:rPr>
              <w:tab/>
            </w:r>
            <w:r w:rsidR="00120470" w:rsidRPr="00120470">
              <w:rPr>
                <w:rFonts w:ascii="Times New Roman" w:hAnsi="Times New Roman"/>
                <w:noProof/>
                <w:webHidden/>
                <w:sz w:val="24"/>
              </w:rPr>
              <w:fldChar w:fldCharType="begin"/>
            </w:r>
            <w:r w:rsidR="00120470" w:rsidRPr="00120470">
              <w:rPr>
                <w:rFonts w:ascii="Times New Roman" w:hAnsi="Times New Roman"/>
                <w:noProof/>
                <w:webHidden/>
                <w:sz w:val="24"/>
              </w:rPr>
              <w:instrText xml:space="preserve"> PAGEREF _Toc104989966 \h </w:instrText>
            </w:r>
            <w:r w:rsidR="00120470" w:rsidRPr="00120470">
              <w:rPr>
                <w:rFonts w:ascii="Times New Roman" w:hAnsi="Times New Roman"/>
                <w:noProof/>
                <w:webHidden/>
                <w:sz w:val="24"/>
              </w:rPr>
            </w:r>
            <w:r w:rsidR="00120470" w:rsidRPr="00120470">
              <w:rPr>
                <w:rFonts w:ascii="Times New Roman" w:hAnsi="Times New Roman"/>
                <w:noProof/>
                <w:webHidden/>
                <w:sz w:val="24"/>
              </w:rPr>
              <w:fldChar w:fldCharType="separate"/>
            </w:r>
            <w:r w:rsidR="00120470" w:rsidRPr="00120470">
              <w:rPr>
                <w:rFonts w:ascii="Times New Roman" w:hAnsi="Times New Roman"/>
                <w:noProof/>
                <w:webHidden/>
                <w:sz w:val="24"/>
              </w:rPr>
              <w:t>13</w:t>
            </w:r>
            <w:r w:rsidR="00120470" w:rsidRPr="00120470">
              <w:rPr>
                <w:rFonts w:ascii="Times New Roman" w:hAnsi="Times New Roman"/>
                <w:noProof/>
                <w:webHidden/>
                <w:sz w:val="24"/>
              </w:rPr>
              <w:fldChar w:fldCharType="end"/>
            </w:r>
          </w:hyperlink>
        </w:p>
        <w:p w14:paraId="2218BE36" w14:textId="1A04ABC3" w:rsidR="00120470" w:rsidRPr="00120470" w:rsidRDefault="00950069">
          <w:pPr>
            <w:pStyle w:val="TOC2"/>
            <w:tabs>
              <w:tab w:val="left" w:pos="1540"/>
              <w:tab w:val="right" w:leader="dot" w:pos="8296"/>
            </w:tabs>
            <w:rPr>
              <w:rFonts w:ascii="Times New Roman" w:hAnsi="Times New Roman"/>
              <w:noProof/>
              <w:sz w:val="24"/>
              <w:lang w:val="hr-HR" w:eastAsia="hr-HR"/>
            </w:rPr>
          </w:pPr>
          <w:hyperlink w:anchor="_Toc104989967" w:history="1">
            <w:r w:rsidR="00120470" w:rsidRPr="00120470">
              <w:rPr>
                <w:rStyle w:val="Hyperlink"/>
                <w:rFonts w:ascii="Times New Roman" w:hAnsi="Times New Roman"/>
                <w:noProof/>
                <w:sz w:val="24"/>
                <w:lang w:val="hr-HR"/>
              </w:rPr>
              <w:t>4.2</w:t>
            </w:r>
            <w:r w:rsidR="00120470" w:rsidRPr="00120470">
              <w:rPr>
                <w:rFonts w:ascii="Times New Roman" w:hAnsi="Times New Roman"/>
                <w:noProof/>
                <w:sz w:val="24"/>
                <w:lang w:val="hr-HR" w:eastAsia="hr-HR"/>
              </w:rPr>
              <w:tab/>
            </w:r>
            <w:r w:rsidR="00120470" w:rsidRPr="00120470">
              <w:rPr>
                <w:rStyle w:val="Hyperlink"/>
                <w:rFonts w:ascii="Times New Roman" w:hAnsi="Times New Roman"/>
                <w:noProof/>
                <w:sz w:val="24"/>
                <w:lang w:val="hr-HR"/>
              </w:rPr>
              <w:t>Dodatak inertnih matrica</w:t>
            </w:r>
            <w:r w:rsidR="00120470" w:rsidRPr="00120470">
              <w:rPr>
                <w:rFonts w:ascii="Times New Roman" w:hAnsi="Times New Roman"/>
                <w:noProof/>
                <w:webHidden/>
                <w:sz w:val="24"/>
              </w:rPr>
              <w:tab/>
            </w:r>
            <w:r w:rsidR="00120470" w:rsidRPr="00120470">
              <w:rPr>
                <w:rFonts w:ascii="Times New Roman" w:hAnsi="Times New Roman"/>
                <w:noProof/>
                <w:webHidden/>
                <w:sz w:val="24"/>
              </w:rPr>
              <w:fldChar w:fldCharType="begin"/>
            </w:r>
            <w:r w:rsidR="00120470" w:rsidRPr="00120470">
              <w:rPr>
                <w:rFonts w:ascii="Times New Roman" w:hAnsi="Times New Roman"/>
                <w:noProof/>
                <w:webHidden/>
                <w:sz w:val="24"/>
              </w:rPr>
              <w:instrText xml:space="preserve"> PAGEREF _Toc104989967 \h </w:instrText>
            </w:r>
            <w:r w:rsidR="00120470" w:rsidRPr="00120470">
              <w:rPr>
                <w:rFonts w:ascii="Times New Roman" w:hAnsi="Times New Roman"/>
                <w:noProof/>
                <w:webHidden/>
                <w:sz w:val="24"/>
              </w:rPr>
            </w:r>
            <w:r w:rsidR="00120470" w:rsidRPr="00120470">
              <w:rPr>
                <w:rFonts w:ascii="Times New Roman" w:hAnsi="Times New Roman"/>
                <w:noProof/>
                <w:webHidden/>
                <w:sz w:val="24"/>
              </w:rPr>
              <w:fldChar w:fldCharType="separate"/>
            </w:r>
            <w:r w:rsidR="00120470" w:rsidRPr="00120470">
              <w:rPr>
                <w:rFonts w:ascii="Times New Roman" w:hAnsi="Times New Roman"/>
                <w:noProof/>
                <w:webHidden/>
                <w:sz w:val="24"/>
              </w:rPr>
              <w:t>14</w:t>
            </w:r>
            <w:r w:rsidR="00120470" w:rsidRPr="00120470">
              <w:rPr>
                <w:rFonts w:ascii="Times New Roman" w:hAnsi="Times New Roman"/>
                <w:noProof/>
                <w:webHidden/>
                <w:sz w:val="24"/>
              </w:rPr>
              <w:fldChar w:fldCharType="end"/>
            </w:r>
          </w:hyperlink>
        </w:p>
        <w:p w14:paraId="2A45E566" w14:textId="1F88FB17" w:rsidR="00120470" w:rsidRPr="00120470" w:rsidRDefault="00950069">
          <w:pPr>
            <w:pStyle w:val="TOC1"/>
            <w:tabs>
              <w:tab w:val="left" w:pos="1100"/>
              <w:tab w:val="right" w:leader="dot" w:pos="8296"/>
            </w:tabs>
            <w:rPr>
              <w:rFonts w:ascii="Times New Roman" w:hAnsi="Times New Roman"/>
              <w:noProof/>
              <w:sz w:val="24"/>
              <w:lang w:val="hr-HR" w:eastAsia="hr-HR"/>
            </w:rPr>
          </w:pPr>
          <w:hyperlink w:anchor="_Toc104989968" w:history="1">
            <w:r w:rsidR="00120470" w:rsidRPr="00120470">
              <w:rPr>
                <w:rStyle w:val="Hyperlink"/>
                <w:rFonts w:ascii="Times New Roman" w:hAnsi="Times New Roman"/>
                <w:noProof/>
                <w:sz w:val="24"/>
                <w:lang w:val="hr-HR"/>
              </w:rPr>
              <w:t>5</w:t>
            </w:r>
            <w:r w:rsidR="00120470" w:rsidRPr="00120470">
              <w:rPr>
                <w:rFonts w:ascii="Times New Roman" w:hAnsi="Times New Roman"/>
                <w:noProof/>
                <w:sz w:val="24"/>
                <w:lang w:val="hr-HR" w:eastAsia="hr-HR"/>
              </w:rPr>
              <w:tab/>
            </w:r>
            <w:r w:rsidR="00120470" w:rsidRPr="00120470">
              <w:rPr>
                <w:rStyle w:val="Hyperlink"/>
                <w:rFonts w:ascii="Times New Roman" w:hAnsi="Times New Roman"/>
                <w:noProof/>
                <w:sz w:val="24"/>
                <w:lang w:val="hr-HR"/>
              </w:rPr>
              <w:t>ZAKLJUČAK</w:t>
            </w:r>
            <w:r w:rsidR="00120470" w:rsidRPr="00120470">
              <w:rPr>
                <w:rFonts w:ascii="Times New Roman" w:hAnsi="Times New Roman"/>
                <w:noProof/>
                <w:webHidden/>
                <w:sz w:val="24"/>
              </w:rPr>
              <w:tab/>
            </w:r>
            <w:r w:rsidR="00120470" w:rsidRPr="00120470">
              <w:rPr>
                <w:rFonts w:ascii="Times New Roman" w:hAnsi="Times New Roman"/>
                <w:noProof/>
                <w:webHidden/>
                <w:sz w:val="24"/>
              </w:rPr>
              <w:fldChar w:fldCharType="begin"/>
            </w:r>
            <w:r w:rsidR="00120470" w:rsidRPr="00120470">
              <w:rPr>
                <w:rFonts w:ascii="Times New Roman" w:hAnsi="Times New Roman"/>
                <w:noProof/>
                <w:webHidden/>
                <w:sz w:val="24"/>
              </w:rPr>
              <w:instrText xml:space="preserve"> PAGEREF _Toc104989968 \h </w:instrText>
            </w:r>
            <w:r w:rsidR="00120470" w:rsidRPr="00120470">
              <w:rPr>
                <w:rFonts w:ascii="Times New Roman" w:hAnsi="Times New Roman"/>
                <w:noProof/>
                <w:webHidden/>
                <w:sz w:val="24"/>
              </w:rPr>
            </w:r>
            <w:r w:rsidR="00120470" w:rsidRPr="00120470">
              <w:rPr>
                <w:rFonts w:ascii="Times New Roman" w:hAnsi="Times New Roman"/>
                <w:noProof/>
                <w:webHidden/>
                <w:sz w:val="24"/>
              </w:rPr>
              <w:fldChar w:fldCharType="separate"/>
            </w:r>
            <w:r w:rsidR="00120470" w:rsidRPr="00120470">
              <w:rPr>
                <w:rFonts w:ascii="Times New Roman" w:hAnsi="Times New Roman"/>
                <w:noProof/>
                <w:webHidden/>
                <w:sz w:val="24"/>
              </w:rPr>
              <w:t>16</w:t>
            </w:r>
            <w:r w:rsidR="00120470" w:rsidRPr="00120470">
              <w:rPr>
                <w:rFonts w:ascii="Times New Roman" w:hAnsi="Times New Roman"/>
                <w:noProof/>
                <w:webHidden/>
                <w:sz w:val="24"/>
              </w:rPr>
              <w:fldChar w:fldCharType="end"/>
            </w:r>
          </w:hyperlink>
        </w:p>
        <w:p w14:paraId="567E5458" w14:textId="134B3B5F" w:rsidR="00120470" w:rsidRPr="00120470" w:rsidRDefault="00950069">
          <w:pPr>
            <w:pStyle w:val="TOC1"/>
            <w:tabs>
              <w:tab w:val="left" w:pos="1100"/>
              <w:tab w:val="right" w:leader="dot" w:pos="8296"/>
            </w:tabs>
            <w:rPr>
              <w:rFonts w:ascii="Times New Roman" w:hAnsi="Times New Roman"/>
              <w:noProof/>
              <w:sz w:val="24"/>
              <w:lang w:val="hr-HR" w:eastAsia="hr-HR"/>
            </w:rPr>
          </w:pPr>
          <w:hyperlink w:anchor="_Toc104989969" w:history="1">
            <w:r w:rsidR="00120470" w:rsidRPr="00120470">
              <w:rPr>
                <w:rStyle w:val="Hyperlink"/>
                <w:rFonts w:ascii="Times New Roman" w:hAnsi="Times New Roman"/>
                <w:noProof/>
                <w:sz w:val="24"/>
                <w:lang w:val="hr-HR"/>
              </w:rPr>
              <w:t>6</w:t>
            </w:r>
            <w:r w:rsidR="00120470" w:rsidRPr="00120470">
              <w:rPr>
                <w:rFonts w:ascii="Times New Roman" w:hAnsi="Times New Roman"/>
                <w:noProof/>
                <w:sz w:val="24"/>
                <w:lang w:val="hr-HR" w:eastAsia="hr-HR"/>
              </w:rPr>
              <w:tab/>
            </w:r>
            <w:r w:rsidR="00120470" w:rsidRPr="00120470">
              <w:rPr>
                <w:rStyle w:val="Hyperlink"/>
                <w:rFonts w:ascii="Times New Roman" w:hAnsi="Times New Roman"/>
                <w:noProof/>
                <w:sz w:val="24"/>
                <w:lang w:val="hr-HR"/>
              </w:rPr>
              <w:t>LITERATURA</w:t>
            </w:r>
            <w:r w:rsidR="00120470" w:rsidRPr="00120470">
              <w:rPr>
                <w:rFonts w:ascii="Times New Roman" w:hAnsi="Times New Roman"/>
                <w:noProof/>
                <w:webHidden/>
                <w:sz w:val="24"/>
              </w:rPr>
              <w:tab/>
            </w:r>
            <w:r w:rsidR="00120470" w:rsidRPr="00120470">
              <w:rPr>
                <w:rFonts w:ascii="Times New Roman" w:hAnsi="Times New Roman"/>
                <w:noProof/>
                <w:webHidden/>
                <w:sz w:val="24"/>
              </w:rPr>
              <w:fldChar w:fldCharType="begin"/>
            </w:r>
            <w:r w:rsidR="00120470" w:rsidRPr="00120470">
              <w:rPr>
                <w:rFonts w:ascii="Times New Roman" w:hAnsi="Times New Roman"/>
                <w:noProof/>
                <w:webHidden/>
                <w:sz w:val="24"/>
              </w:rPr>
              <w:instrText xml:space="preserve"> PAGEREF _Toc104989969 \h </w:instrText>
            </w:r>
            <w:r w:rsidR="00120470" w:rsidRPr="00120470">
              <w:rPr>
                <w:rFonts w:ascii="Times New Roman" w:hAnsi="Times New Roman"/>
                <w:noProof/>
                <w:webHidden/>
                <w:sz w:val="24"/>
              </w:rPr>
            </w:r>
            <w:r w:rsidR="00120470" w:rsidRPr="00120470">
              <w:rPr>
                <w:rFonts w:ascii="Times New Roman" w:hAnsi="Times New Roman"/>
                <w:noProof/>
                <w:webHidden/>
                <w:sz w:val="24"/>
              </w:rPr>
              <w:fldChar w:fldCharType="separate"/>
            </w:r>
            <w:r w:rsidR="00120470" w:rsidRPr="00120470">
              <w:rPr>
                <w:rFonts w:ascii="Times New Roman" w:hAnsi="Times New Roman"/>
                <w:noProof/>
                <w:webHidden/>
                <w:sz w:val="24"/>
              </w:rPr>
              <w:t>17</w:t>
            </w:r>
            <w:r w:rsidR="00120470" w:rsidRPr="00120470">
              <w:rPr>
                <w:rFonts w:ascii="Times New Roman" w:hAnsi="Times New Roman"/>
                <w:noProof/>
                <w:webHidden/>
                <w:sz w:val="24"/>
              </w:rPr>
              <w:fldChar w:fldCharType="end"/>
            </w:r>
          </w:hyperlink>
        </w:p>
        <w:p w14:paraId="782E3C80" w14:textId="00BF5C85" w:rsidR="000962EB" w:rsidRPr="000962EB" w:rsidRDefault="000962EB">
          <w:pPr>
            <w:rPr>
              <w:lang w:val="hr-HR"/>
            </w:rPr>
          </w:pPr>
          <w:r w:rsidRPr="00120470">
            <w:rPr>
              <w:rFonts w:ascii="Arial" w:hAnsi="Arial" w:cs="Arial"/>
              <w:b/>
              <w:bCs/>
              <w:noProof/>
              <w:sz w:val="28"/>
              <w:szCs w:val="28"/>
              <w:lang w:val="hr-HR"/>
            </w:rPr>
            <w:fldChar w:fldCharType="end"/>
          </w:r>
        </w:p>
      </w:sdtContent>
    </w:sdt>
    <w:p w14:paraId="20D40425" w14:textId="77777777" w:rsidR="000962EB" w:rsidRPr="000962EB" w:rsidRDefault="000962EB">
      <w:pPr>
        <w:rPr>
          <w:rFonts w:eastAsiaTheme="majorEastAsia" w:cstheme="majorBidi"/>
          <w:b/>
          <w:sz w:val="32"/>
          <w:szCs w:val="32"/>
          <w:lang w:val="hr-HR"/>
        </w:rPr>
      </w:pPr>
      <w:r w:rsidRPr="000962EB">
        <w:rPr>
          <w:lang w:val="hr-HR"/>
        </w:rPr>
        <w:br w:type="page"/>
      </w:r>
    </w:p>
    <w:p w14:paraId="00AFCCD9" w14:textId="77777777" w:rsidR="00346204" w:rsidRPr="000962EB" w:rsidRDefault="00346204" w:rsidP="00346204">
      <w:pPr>
        <w:pStyle w:val="Heading1"/>
        <w:rPr>
          <w:lang w:val="hr-HR"/>
        </w:rPr>
      </w:pPr>
      <w:bookmarkStart w:id="0" w:name="_Toc104989957"/>
      <w:r w:rsidRPr="000962EB">
        <w:rPr>
          <w:lang w:val="hr-HR"/>
        </w:rPr>
        <w:lastRenderedPageBreak/>
        <w:t>UVOD</w:t>
      </w:r>
      <w:bookmarkEnd w:id="0"/>
    </w:p>
    <w:p w14:paraId="7352464B" w14:textId="24B34E22" w:rsidR="009E6ECE" w:rsidRPr="00B57FE0" w:rsidRDefault="009E6ECE" w:rsidP="009E6ECE">
      <w:pPr>
        <w:rPr>
          <w:szCs w:val="24"/>
          <w:lang w:val="hr-HR"/>
        </w:rPr>
      </w:pPr>
      <w:r w:rsidRPr="00B57FE0">
        <w:rPr>
          <w:szCs w:val="24"/>
          <w:lang w:val="hr-HR"/>
        </w:rPr>
        <w:t xml:space="preserve">Većina lijekova </w:t>
      </w:r>
      <w:r>
        <w:rPr>
          <w:szCs w:val="24"/>
          <w:lang w:val="hr-HR"/>
        </w:rPr>
        <w:t>na tržištu se</w:t>
      </w:r>
      <w:r w:rsidRPr="00B57FE0">
        <w:rPr>
          <w:szCs w:val="24"/>
          <w:lang w:val="hr-HR"/>
        </w:rPr>
        <w:t xml:space="preserve"> sastoji od nekoliko pomoćnih tvari i </w:t>
      </w:r>
      <w:r>
        <w:rPr>
          <w:szCs w:val="24"/>
          <w:lang w:val="hr-HR"/>
        </w:rPr>
        <w:t>naravno d</w:t>
      </w:r>
      <w:r w:rsidRPr="00B57FE0">
        <w:rPr>
          <w:szCs w:val="24"/>
          <w:lang w:val="hr-HR"/>
        </w:rPr>
        <w:t>jelatne tvari lijeka</w:t>
      </w:r>
      <w:r>
        <w:rPr>
          <w:szCs w:val="24"/>
          <w:lang w:val="hr-HR"/>
        </w:rPr>
        <w:t>. Djelatnu tvar lijeka nazivamo još</w:t>
      </w:r>
      <w:r w:rsidRPr="00B57FE0">
        <w:rPr>
          <w:szCs w:val="24"/>
          <w:lang w:val="hr-HR"/>
        </w:rPr>
        <w:t xml:space="preserve"> aktivna farmaceutska tvar, poznatija pod kraticom API od engleskog </w:t>
      </w:r>
      <w:r w:rsidRPr="00B57FE0">
        <w:rPr>
          <w:i/>
          <w:szCs w:val="24"/>
          <w:lang w:val="hr-HR"/>
        </w:rPr>
        <w:t xml:space="preserve">active </w:t>
      </w:r>
      <w:r w:rsidR="00BE517A">
        <w:rPr>
          <w:i/>
          <w:szCs w:val="24"/>
          <w:lang w:val="hr-HR"/>
        </w:rPr>
        <w:t>ph</w:t>
      </w:r>
      <w:r w:rsidR="00BE517A" w:rsidRPr="00B57FE0">
        <w:rPr>
          <w:i/>
          <w:szCs w:val="24"/>
          <w:lang w:val="hr-HR"/>
        </w:rPr>
        <w:t xml:space="preserve">armaceutical </w:t>
      </w:r>
      <w:r w:rsidRPr="00B57FE0">
        <w:rPr>
          <w:i/>
          <w:szCs w:val="24"/>
          <w:lang w:val="hr-HR"/>
        </w:rPr>
        <w:t>ingredient</w:t>
      </w:r>
      <w:r>
        <w:rPr>
          <w:szCs w:val="24"/>
          <w:lang w:val="hr-HR"/>
        </w:rPr>
        <w:t>. Većina djelatnih tvari</w:t>
      </w:r>
      <w:r w:rsidRPr="00B57FE0">
        <w:rPr>
          <w:szCs w:val="24"/>
          <w:lang w:val="hr-HR"/>
        </w:rPr>
        <w:t xml:space="preserve"> su male organske molekule koje u lije</w:t>
      </w:r>
      <w:r w:rsidR="00D10820">
        <w:rPr>
          <w:szCs w:val="24"/>
          <w:lang w:val="hr-HR"/>
        </w:rPr>
        <w:t>kovima dolaze kao čvrste tvari.</w:t>
      </w:r>
      <w:r w:rsidR="00D10820" w:rsidRPr="00D10820">
        <w:rPr>
          <w:szCs w:val="24"/>
          <w:vertAlign w:val="superscript"/>
          <w:lang w:val="hr-HR"/>
        </w:rPr>
        <w:t xml:space="preserve">1 </w:t>
      </w:r>
      <w:r w:rsidRPr="00D10820">
        <w:rPr>
          <w:szCs w:val="24"/>
          <w:lang w:val="hr-HR"/>
        </w:rPr>
        <w:t>Oblik</w:t>
      </w:r>
      <w:r w:rsidRPr="00B57FE0">
        <w:rPr>
          <w:szCs w:val="24"/>
          <w:lang w:val="hr-HR"/>
        </w:rPr>
        <w:t xml:space="preserve"> čvrste tvari u kojem dolaze od velike je važnos</w:t>
      </w:r>
      <w:r w:rsidR="00B244EC">
        <w:rPr>
          <w:szCs w:val="24"/>
          <w:lang w:val="hr-HR"/>
        </w:rPr>
        <w:t>ti jer utječe na njihova fizikal</w:t>
      </w:r>
      <w:r w:rsidRPr="00B57FE0">
        <w:rPr>
          <w:szCs w:val="24"/>
          <w:lang w:val="hr-HR"/>
        </w:rPr>
        <w:t xml:space="preserve">na svojstva. Ako izuzmemo fizikalnu i kemijsku stabilnost, topljivost je jedan od najvažnijih kriterija kod odabira čvrstog oblika prikladnog za daljnju formulaciju. </w:t>
      </w:r>
    </w:p>
    <w:p w14:paraId="365FA48F" w14:textId="77777777" w:rsidR="009E6ECE" w:rsidRPr="00B57FE0" w:rsidRDefault="009E6ECE" w:rsidP="009E6ECE">
      <w:pPr>
        <w:rPr>
          <w:szCs w:val="24"/>
          <w:lang w:val="hr-HR"/>
        </w:rPr>
      </w:pPr>
      <w:r w:rsidRPr="00B57FE0">
        <w:rPr>
          <w:szCs w:val="24"/>
          <w:lang w:val="hr-HR"/>
        </w:rPr>
        <w:t xml:space="preserve">Najčešći čvrsti oblik je </w:t>
      </w:r>
      <w:r>
        <w:rPr>
          <w:szCs w:val="24"/>
          <w:lang w:val="hr-HR"/>
        </w:rPr>
        <w:t xml:space="preserve">jednokomponentna </w:t>
      </w:r>
      <w:r w:rsidRPr="00B57FE0">
        <w:rPr>
          <w:szCs w:val="24"/>
          <w:lang w:val="hr-HR"/>
        </w:rPr>
        <w:t xml:space="preserve">kristalna forma, ali upravo zbog bolje topljivosti neki </w:t>
      </w:r>
      <w:r w:rsidR="00B244EC">
        <w:rPr>
          <w:szCs w:val="24"/>
          <w:lang w:val="hr-HR"/>
        </w:rPr>
        <w:t>djelatne tvari</w:t>
      </w:r>
      <w:r w:rsidRPr="00B57FE0">
        <w:rPr>
          <w:szCs w:val="24"/>
          <w:lang w:val="hr-HR"/>
        </w:rPr>
        <w:t xml:space="preserve"> su </w:t>
      </w:r>
      <w:r w:rsidR="00B244EC">
        <w:rPr>
          <w:szCs w:val="24"/>
          <w:lang w:val="hr-HR"/>
        </w:rPr>
        <w:t xml:space="preserve">u </w:t>
      </w:r>
      <w:r w:rsidRPr="00B57FE0">
        <w:rPr>
          <w:szCs w:val="24"/>
          <w:lang w:val="hr-HR"/>
        </w:rPr>
        <w:t>obliku amorfa, soli ili kokristala.</w:t>
      </w:r>
      <w:r w:rsidR="00D22935" w:rsidRPr="00D22935">
        <w:rPr>
          <w:szCs w:val="24"/>
          <w:vertAlign w:val="superscript"/>
          <w:lang w:val="hr-HR"/>
        </w:rPr>
        <w:t>2</w:t>
      </w:r>
      <w:r w:rsidRPr="00B57FE0">
        <w:rPr>
          <w:szCs w:val="24"/>
          <w:lang w:val="hr-HR"/>
        </w:rPr>
        <w:t xml:space="preserve"> Zbog velike mogućnosti prilagodbe svojstava odabirom koformera i zbog pogodnih regulacija u farmaceutskoj industriji, kokristali su oblik čvrste djelatne tvari s mnogo potencijala</w:t>
      </w:r>
      <w:r>
        <w:rPr>
          <w:szCs w:val="24"/>
          <w:lang w:val="hr-HR"/>
        </w:rPr>
        <w:t xml:space="preserve">. </w:t>
      </w:r>
      <w:r w:rsidRPr="00B57FE0">
        <w:rPr>
          <w:szCs w:val="24"/>
          <w:lang w:val="hr-HR"/>
        </w:rPr>
        <w:t xml:space="preserve">Ograničenje koje je potrebno naglasiti je odabir farmaceutski prihvatljivog koformera i upravo zbog toga je velika većina farmaceustkih kokristala povezana vodikovom, a ne halogenskom vezom. Osim kokristala </w:t>
      </w:r>
      <w:r>
        <w:rPr>
          <w:szCs w:val="24"/>
          <w:lang w:val="hr-HR"/>
        </w:rPr>
        <w:t>djelatne tvari</w:t>
      </w:r>
      <w:r w:rsidRPr="00B57FE0">
        <w:rPr>
          <w:szCs w:val="24"/>
          <w:lang w:val="hr-HR"/>
        </w:rPr>
        <w:t xml:space="preserve"> i koformera </w:t>
      </w:r>
      <w:r>
        <w:rPr>
          <w:szCs w:val="24"/>
          <w:lang w:val="hr-HR"/>
        </w:rPr>
        <w:t>poznati su i kokristali dvaju djelatnih tvari.</w:t>
      </w:r>
      <w:r w:rsidR="00D22935" w:rsidRPr="00D22935">
        <w:rPr>
          <w:szCs w:val="24"/>
          <w:vertAlign w:val="superscript"/>
          <w:lang w:val="hr-HR"/>
        </w:rPr>
        <w:t>3</w:t>
      </w:r>
    </w:p>
    <w:p w14:paraId="0E38C3F7" w14:textId="77777777" w:rsidR="009E6ECE" w:rsidRDefault="009E6ECE" w:rsidP="009E6ECE">
      <w:pPr>
        <w:rPr>
          <w:szCs w:val="24"/>
          <w:lang w:val="hr-HR"/>
        </w:rPr>
      </w:pPr>
      <w:r w:rsidRPr="00B57FE0">
        <w:rPr>
          <w:szCs w:val="24"/>
          <w:lang w:val="hr-HR"/>
        </w:rPr>
        <w:t>Jedan od velikih izazova farmaceutske industrije je razvoj procesa za dobivanje željenog čvrsto</w:t>
      </w:r>
      <w:r>
        <w:rPr>
          <w:szCs w:val="24"/>
          <w:lang w:val="hr-HR"/>
        </w:rPr>
        <w:t>g</w:t>
      </w:r>
      <w:r w:rsidRPr="00B57FE0">
        <w:rPr>
          <w:szCs w:val="24"/>
          <w:lang w:val="hr-HR"/>
        </w:rPr>
        <w:t xml:space="preserve"> oblika</w:t>
      </w:r>
      <w:r>
        <w:rPr>
          <w:szCs w:val="24"/>
          <w:lang w:val="hr-HR"/>
        </w:rPr>
        <w:t xml:space="preserve"> djelatne tvari</w:t>
      </w:r>
      <w:r w:rsidRPr="00B57FE0">
        <w:rPr>
          <w:szCs w:val="24"/>
          <w:lang w:val="hr-HR"/>
        </w:rPr>
        <w:t xml:space="preserve">. </w:t>
      </w:r>
      <w:r w:rsidR="00B244EC">
        <w:rPr>
          <w:szCs w:val="24"/>
          <w:lang w:val="hr-HR"/>
        </w:rPr>
        <w:t>Najučestaliji</w:t>
      </w:r>
      <w:r w:rsidRPr="00B57FE0">
        <w:rPr>
          <w:szCs w:val="24"/>
          <w:lang w:val="hr-HR"/>
        </w:rPr>
        <w:t xml:space="preserve"> </w:t>
      </w:r>
      <w:r>
        <w:rPr>
          <w:szCs w:val="24"/>
          <w:lang w:val="hr-HR"/>
        </w:rPr>
        <w:t>post</w:t>
      </w:r>
      <w:r w:rsidRPr="00B57FE0">
        <w:rPr>
          <w:szCs w:val="24"/>
          <w:lang w:val="hr-HR"/>
        </w:rPr>
        <w:t>u</w:t>
      </w:r>
      <w:r>
        <w:rPr>
          <w:szCs w:val="24"/>
          <w:lang w:val="hr-HR"/>
        </w:rPr>
        <w:t>p</w:t>
      </w:r>
      <w:r w:rsidRPr="00B57FE0">
        <w:rPr>
          <w:szCs w:val="24"/>
          <w:lang w:val="hr-HR"/>
        </w:rPr>
        <w:t>ak je taloženje iz otopine.</w:t>
      </w:r>
      <w:r w:rsidR="00D22935" w:rsidRPr="00D22935">
        <w:rPr>
          <w:szCs w:val="24"/>
          <w:vertAlign w:val="superscript"/>
          <w:lang w:val="hr-HR"/>
        </w:rPr>
        <w:t>4</w:t>
      </w:r>
      <w:r>
        <w:rPr>
          <w:szCs w:val="24"/>
          <w:lang w:val="hr-HR"/>
        </w:rPr>
        <w:t xml:space="preserve"> </w:t>
      </w:r>
      <w:r w:rsidRPr="00B57FE0">
        <w:rPr>
          <w:szCs w:val="24"/>
          <w:lang w:val="hr-HR"/>
        </w:rPr>
        <w:t xml:space="preserve"> R</w:t>
      </w:r>
      <w:r>
        <w:rPr>
          <w:szCs w:val="24"/>
          <w:lang w:val="hr-HR"/>
        </w:rPr>
        <w:t>azvoj procesa kokristalizacije iz otopine</w:t>
      </w:r>
      <w:r w:rsidRPr="00B57FE0">
        <w:rPr>
          <w:szCs w:val="24"/>
          <w:lang w:val="hr-HR"/>
        </w:rPr>
        <w:t xml:space="preserve"> do</w:t>
      </w:r>
      <w:r>
        <w:rPr>
          <w:szCs w:val="24"/>
          <w:lang w:val="hr-HR"/>
        </w:rPr>
        <w:t>nosi mnoge</w:t>
      </w:r>
      <w:r w:rsidRPr="00B57FE0">
        <w:rPr>
          <w:szCs w:val="24"/>
          <w:lang w:val="hr-HR"/>
        </w:rPr>
        <w:t xml:space="preserve"> izazove. Neke od najvećih poteškoća su slaba topljivosti </w:t>
      </w:r>
      <w:r>
        <w:rPr>
          <w:szCs w:val="24"/>
          <w:lang w:val="hr-HR"/>
        </w:rPr>
        <w:t>djelatne tvari</w:t>
      </w:r>
      <w:r w:rsidRPr="00B57FE0">
        <w:rPr>
          <w:szCs w:val="24"/>
          <w:lang w:val="hr-HR"/>
        </w:rPr>
        <w:t xml:space="preserve"> ili velika razlika u topljivosti </w:t>
      </w:r>
      <w:r>
        <w:rPr>
          <w:szCs w:val="24"/>
          <w:lang w:val="hr-HR"/>
        </w:rPr>
        <w:t>djelatne tvari</w:t>
      </w:r>
      <w:r w:rsidRPr="00B57FE0">
        <w:rPr>
          <w:szCs w:val="24"/>
          <w:lang w:val="hr-HR"/>
        </w:rPr>
        <w:t xml:space="preserve"> i koformera.  </w:t>
      </w:r>
      <w:r>
        <w:rPr>
          <w:szCs w:val="24"/>
          <w:lang w:val="hr-HR"/>
        </w:rPr>
        <w:t>U takvim slučajevima prednost ima mehanokemijska sinteza, odnosno mljevenje. Dok je u pretraživanju kokristala, ali i novih polimorfa mljevenje vrlo popularan postupak, teško je izvediv na većoj skali. Jedini oblik mehanokemijske sinteze koji je uspješno primijenjen u proizvodnom procesu je ekstruzija. Ekstruzija je kontinuirani proces, brz i efikasan, te</w:t>
      </w:r>
      <w:r w:rsidR="00B244EC">
        <w:rPr>
          <w:szCs w:val="24"/>
          <w:lang w:val="hr-HR"/>
        </w:rPr>
        <w:t xml:space="preserve"> je</w:t>
      </w:r>
      <w:r>
        <w:rPr>
          <w:szCs w:val="24"/>
          <w:lang w:val="hr-HR"/>
        </w:rPr>
        <w:t xml:space="preserve"> zbog nekorištenja otapala i ekološki vrlo prihvatljiv. Zbog toga zadnjih trideset godina stječe veliku popularnost i u farmaceutskoj industriji i među pripadnicima akademije.</w:t>
      </w:r>
      <w:r w:rsidR="00062737" w:rsidRPr="00062737">
        <w:rPr>
          <w:szCs w:val="24"/>
          <w:vertAlign w:val="superscript"/>
          <w:lang w:val="hr-HR"/>
        </w:rPr>
        <w:t>5</w:t>
      </w:r>
    </w:p>
    <w:p w14:paraId="32C28F2E" w14:textId="77777777" w:rsidR="00346204" w:rsidRPr="000962EB" w:rsidRDefault="00346204">
      <w:pPr>
        <w:spacing w:line="240" w:lineRule="auto"/>
        <w:rPr>
          <w:rFonts w:eastAsiaTheme="majorEastAsia" w:cstheme="majorBidi"/>
          <w:b/>
          <w:sz w:val="32"/>
          <w:szCs w:val="32"/>
          <w:lang w:val="hr-HR"/>
        </w:rPr>
      </w:pPr>
      <w:r w:rsidRPr="000962EB">
        <w:rPr>
          <w:lang w:val="hr-HR"/>
        </w:rPr>
        <w:br w:type="page"/>
      </w:r>
    </w:p>
    <w:p w14:paraId="6CFBB73E" w14:textId="77777777" w:rsidR="00346204" w:rsidRPr="000962EB" w:rsidRDefault="0092560F" w:rsidP="0092560F">
      <w:pPr>
        <w:pStyle w:val="Heading1"/>
        <w:rPr>
          <w:lang w:val="hr-HR"/>
        </w:rPr>
      </w:pPr>
      <w:bookmarkStart w:id="1" w:name="_Toc104989958"/>
      <w:r>
        <w:rPr>
          <w:lang w:val="hr-HR"/>
        </w:rPr>
        <w:lastRenderedPageBreak/>
        <w:t>KOKRISTALI</w:t>
      </w:r>
      <w:bookmarkEnd w:id="1"/>
    </w:p>
    <w:p w14:paraId="0FB1B612" w14:textId="77777777" w:rsidR="00346204" w:rsidRPr="000962EB" w:rsidRDefault="0092560F" w:rsidP="00346204">
      <w:pPr>
        <w:pStyle w:val="Heading2"/>
        <w:rPr>
          <w:lang w:val="hr-HR"/>
        </w:rPr>
      </w:pPr>
      <w:bookmarkStart w:id="2" w:name="_Toc104989959"/>
      <w:r>
        <w:rPr>
          <w:lang w:val="hr-HR"/>
        </w:rPr>
        <w:t>Definicija kokristala</w:t>
      </w:r>
      <w:bookmarkEnd w:id="2"/>
    </w:p>
    <w:p w14:paraId="2FA27D6C" w14:textId="005C42A0" w:rsidR="004D3912" w:rsidRPr="000962EB" w:rsidRDefault="00667C9A">
      <w:pPr>
        <w:rPr>
          <w:rFonts w:cs="Times New Roman"/>
          <w:szCs w:val="24"/>
          <w:lang w:val="hr-HR"/>
        </w:rPr>
      </w:pPr>
      <w:r w:rsidRPr="000962EB">
        <w:rPr>
          <w:rFonts w:cs="Times New Roman"/>
          <w:szCs w:val="24"/>
          <w:lang w:val="hr-HR"/>
        </w:rPr>
        <w:t>Univerzalna definicija kokristala je da je to kristalni materijal koji se sastoji od najmanje dvije komponente, takozvani višekomponentni kristalni mate</w:t>
      </w:r>
      <w:r w:rsidR="00062737">
        <w:rPr>
          <w:rFonts w:cs="Times New Roman"/>
          <w:szCs w:val="24"/>
          <w:lang w:val="hr-HR"/>
        </w:rPr>
        <w:t xml:space="preserve">rijal. </w:t>
      </w:r>
      <w:r w:rsidRPr="000962EB">
        <w:rPr>
          <w:rFonts w:cs="Times New Roman"/>
          <w:szCs w:val="24"/>
          <w:lang w:val="hr-HR"/>
        </w:rPr>
        <w:t>Definiranje svojstava komponenti koje čine kokristal donosi podjelu mišljenja u akademskoj</w:t>
      </w:r>
      <w:r w:rsidR="00B244EC">
        <w:rPr>
          <w:rFonts w:cs="Times New Roman"/>
          <w:szCs w:val="24"/>
          <w:lang w:val="hr-HR"/>
        </w:rPr>
        <w:t xml:space="preserve"> zajednici. Neke od definicija </w:t>
      </w:r>
      <w:r w:rsidRPr="000962EB">
        <w:rPr>
          <w:rFonts w:cs="Times New Roman"/>
          <w:szCs w:val="24"/>
          <w:lang w:val="hr-HR"/>
        </w:rPr>
        <w:t xml:space="preserve">prikazane su u </w:t>
      </w:r>
      <w:r w:rsidRPr="000962EB">
        <w:rPr>
          <w:rFonts w:cs="Times New Roman"/>
          <w:szCs w:val="24"/>
          <w:lang w:val="hr-HR"/>
        </w:rPr>
        <w:fldChar w:fldCharType="begin"/>
      </w:r>
      <w:r w:rsidRPr="000962EB">
        <w:rPr>
          <w:rFonts w:cs="Times New Roman"/>
          <w:szCs w:val="24"/>
          <w:lang w:val="hr-HR"/>
        </w:rPr>
        <w:instrText xml:space="preserve"> REF _Ref103198284 \h  \* MERGEFORMAT </w:instrText>
      </w:r>
      <w:r w:rsidRPr="000962EB">
        <w:rPr>
          <w:rFonts w:cs="Times New Roman"/>
          <w:szCs w:val="24"/>
          <w:lang w:val="hr-HR"/>
        </w:rPr>
      </w:r>
      <w:r w:rsidRPr="000962EB">
        <w:rPr>
          <w:rFonts w:cs="Times New Roman"/>
          <w:szCs w:val="24"/>
          <w:lang w:val="hr-HR"/>
        </w:rPr>
        <w:fldChar w:fldCharType="separate"/>
      </w:r>
      <w:r w:rsidR="000B23EE">
        <w:rPr>
          <w:rFonts w:cs="Times New Roman"/>
          <w:szCs w:val="24"/>
          <w:lang w:val="hr-HR"/>
        </w:rPr>
        <w:t>t</w:t>
      </w:r>
      <w:r w:rsidR="006D3F26" w:rsidRPr="000962EB">
        <w:rPr>
          <w:rFonts w:cs="Times New Roman"/>
          <w:szCs w:val="24"/>
          <w:lang w:val="hr-HR"/>
        </w:rPr>
        <w:t>ablic</w:t>
      </w:r>
      <w:r w:rsidR="000B23EE">
        <w:rPr>
          <w:rFonts w:cs="Times New Roman"/>
          <w:szCs w:val="24"/>
          <w:lang w:val="hr-HR"/>
        </w:rPr>
        <w:t>i</w:t>
      </w:r>
      <w:r w:rsidR="006D3F26" w:rsidRPr="000962EB">
        <w:rPr>
          <w:rFonts w:cs="Times New Roman"/>
          <w:szCs w:val="24"/>
          <w:lang w:val="hr-HR"/>
        </w:rPr>
        <w:t xml:space="preserve"> </w:t>
      </w:r>
      <w:r w:rsidR="006D3F26">
        <w:rPr>
          <w:rFonts w:cs="Times New Roman"/>
          <w:szCs w:val="24"/>
          <w:lang w:val="hr-HR"/>
        </w:rPr>
        <w:t>1</w:t>
      </w:r>
      <w:r w:rsidRPr="000962EB">
        <w:rPr>
          <w:rFonts w:cs="Times New Roman"/>
          <w:szCs w:val="24"/>
          <w:lang w:val="hr-HR"/>
        </w:rPr>
        <w:fldChar w:fldCharType="end"/>
      </w:r>
      <w:r w:rsidRPr="000962EB">
        <w:rPr>
          <w:rFonts w:cs="Times New Roman"/>
          <w:szCs w:val="24"/>
          <w:lang w:val="hr-HR"/>
        </w:rPr>
        <w:t>.</w:t>
      </w:r>
      <w:r w:rsidR="00062737">
        <w:rPr>
          <w:rFonts w:cs="Times New Roman"/>
          <w:szCs w:val="24"/>
          <w:vertAlign w:val="superscript"/>
          <w:lang w:val="hr-HR"/>
        </w:rPr>
        <w:t>6</w:t>
      </w:r>
    </w:p>
    <w:p w14:paraId="07B26A82" w14:textId="77777777" w:rsidR="00470F88" w:rsidRPr="000962EB" w:rsidRDefault="00470F88">
      <w:pPr>
        <w:rPr>
          <w:rFonts w:cs="Times New Roman"/>
          <w:szCs w:val="24"/>
          <w:lang w:val="hr-HR"/>
        </w:rPr>
      </w:pPr>
    </w:p>
    <w:p w14:paraId="62ACC1A2" w14:textId="77777777" w:rsidR="004D3912" w:rsidRPr="000962EB" w:rsidRDefault="00667C9A" w:rsidP="00B244EC">
      <w:pPr>
        <w:pStyle w:val="Caption"/>
        <w:ind w:firstLine="0"/>
        <w:rPr>
          <w:rFonts w:cs="Times New Roman"/>
          <w:szCs w:val="24"/>
          <w:lang w:val="hr-HR"/>
        </w:rPr>
      </w:pPr>
      <w:bookmarkStart w:id="3" w:name="_Ref103198284"/>
      <w:r w:rsidRPr="000962EB">
        <w:rPr>
          <w:rFonts w:cs="Times New Roman"/>
          <w:szCs w:val="24"/>
          <w:lang w:val="hr-HR"/>
        </w:rPr>
        <w:t xml:space="preserve">Tablica </w:t>
      </w:r>
      <w:r w:rsidRPr="000962EB">
        <w:rPr>
          <w:rFonts w:cs="Times New Roman"/>
          <w:szCs w:val="24"/>
          <w:lang w:val="hr-HR"/>
        </w:rPr>
        <w:fldChar w:fldCharType="begin"/>
      </w:r>
      <w:r w:rsidRPr="000962EB">
        <w:rPr>
          <w:rFonts w:cs="Times New Roman"/>
          <w:szCs w:val="24"/>
          <w:lang w:val="hr-HR"/>
        </w:rPr>
        <w:instrText xml:space="preserve"> SEQ Table \* ARABIC </w:instrText>
      </w:r>
      <w:r w:rsidRPr="000962EB">
        <w:rPr>
          <w:rFonts w:cs="Times New Roman"/>
          <w:szCs w:val="24"/>
          <w:lang w:val="hr-HR"/>
        </w:rPr>
        <w:fldChar w:fldCharType="separate"/>
      </w:r>
      <w:r w:rsidR="006D3F26">
        <w:rPr>
          <w:rFonts w:cs="Times New Roman"/>
          <w:noProof/>
          <w:szCs w:val="24"/>
          <w:lang w:val="hr-HR"/>
        </w:rPr>
        <w:t>1</w:t>
      </w:r>
      <w:r w:rsidRPr="000962EB">
        <w:rPr>
          <w:rFonts w:cs="Times New Roman"/>
          <w:szCs w:val="24"/>
          <w:lang w:val="hr-HR"/>
        </w:rPr>
        <w:fldChar w:fldCharType="end"/>
      </w:r>
      <w:bookmarkEnd w:id="3"/>
      <w:r w:rsidRPr="000962EB">
        <w:rPr>
          <w:rFonts w:cs="Times New Roman"/>
          <w:szCs w:val="24"/>
          <w:lang w:val="hr-HR"/>
        </w:rPr>
        <w:t>. Prikaz aktualnih definicija kokristala</w:t>
      </w:r>
      <w:r w:rsidR="00062737">
        <w:rPr>
          <w:rFonts w:cs="Times New Roman"/>
          <w:szCs w:val="24"/>
          <w:vertAlign w:val="superscript"/>
          <w:lang w:val="hr-HR"/>
        </w:rPr>
        <w:t>6</w:t>
      </w:r>
    </w:p>
    <w:tbl>
      <w:tblPr>
        <w:tblStyle w:val="TableGrid"/>
        <w:tblW w:w="8562" w:type="dxa"/>
        <w:tblLook w:val="04A0" w:firstRow="1" w:lastRow="0" w:firstColumn="1" w:lastColumn="0" w:noHBand="0" w:noVBand="1"/>
      </w:tblPr>
      <w:tblGrid>
        <w:gridCol w:w="1835"/>
        <w:gridCol w:w="6727"/>
      </w:tblGrid>
      <w:tr w:rsidR="004D3912" w:rsidRPr="000962EB" w14:paraId="2B541CF1" w14:textId="77777777" w:rsidTr="00D10820">
        <w:trPr>
          <w:trHeight w:val="450"/>
        </w:trPr>
        <w:tc>
          <w:tcPr>
            <w:tcW w:w="1835" w:type="dxa"/>
            <w:shd w:val="clear" w:color="auto" w:fill="DEEAF6" w:themeFill="accent1" w:themeFillTint="33"/>
            <w:vAlign w:val="center"/>
          </w:tcPr>
          <w:p w14:paraId="188D5DD6" w14:textId="77777777" w:rsidR="004D3912" w:rsidRPr="00D10820" w:rsidRDefault="00667C9A" w:rsidP="00A9603C">
            <w:pPr>
              <w:ind w:firstLine="0"/>
              <w:jc w:val="center"/>
              <w:rPr>
                <w:rFonts w:cs="Times New Roman"/>
                <w:b/>
                <w:szCs w:val="24"/>
                <w:lang w:val="hr-HR"/>
              </w:rPr>
            </w:pPr>
            <w:r w:rsidRPr="00D10820">
              <w:rPr>
                <w:rFonts w:cs="Times New Roman"/>
                <w:b/>
                <w:szCs w:val="24"/>
                <w:lang w:val="hr-HR"/>
              </w:rPr>
              <w:t>Autor</w:t>
            </w:r>
          </w:p>
        </w:tc>
        <w:tc>
          <w:tcPr>
            <w:tcW w:w="6727" w:type="dxa"/>
            <w:shd w:val="clear" w:color="auto" w:fill="DEEAF6" w:themeFill="accent1" w:themeFillTint="33"/>
            <w:vAlign w:val="center"/>
          </w:tcPr>
          <w:p w14:paraId="0255A97F" w14:textId="77777777" w:rsidR="004D3912" w:rsidRPr="00D10820" w:rsidRDefault="00667C9A" w:rsidP="00A9603C">
            <w:pPr>
              <w:ind w:firstLine="0"/>
              <w:jc w:val="center"/>
              <w:rPr>
                <w:rFonts w:cs="Times New Roman"/>
                <w:b/>
                <w:szCs w:val="24"/>
                <w:lang w:val="hr-HR"/>
              </w:rPr>
            </w:pPr>
            <w:r w:rsidRPr="00D10820">
              <w:rPr>
                <w:rFonts w:cs="Times New Roman"/>
                <w:b/>
                <w:szCs w:val="24"/>
                <w:lang w:val="hr-HR"/>
              </w:rPr>
              <w:t>Definicija kokristala</w:t>
            </w:r>
          </w:p>
        </w:tc>
      </w:tr>
      <w:tr w:rsidR="004D3912" w:rsidRPr="000962EB" w14:paraId="078AA508" w14:textId="77777777" w:rsidTr="00A9603C">
        <w:trPr>
          <w:trHeight w:val="1001"/>
        </w:trPr>
        <w:tc>
          <w:tcPr>
            <w:tcW w:w="1835" w:type="dxa"/>
            <w:vAlign w:val="center"/>
          </w:tcPr>
          <w:p w14:paraId="54E71F0C" w14:textId="77777777" w:rsidR="004D3912" w:rsidRPr="000962EB" w:rsidRDefault="00667C9A" w:rsidP="000962EB">
            <w:pPr>
              <w:spacing w:line="240" w:lineRule="auto"/>
              <w:ind w:firstLine="0"/>
              <w:rPr>
                <w:rFonts w:cs="Times New Roman"/>
                <w:szCs w:val="24"/>
                <w:lang w:val="hr-HR"/>
              </w:rPr>
            </w:pPr>
            <w:r w:rsidRPr="000962EB">
              <w:rPr>
                <w:rFonts w:cs="Times New Roman"/>
                <w:szCs w:val="24"/>
                <w:lang w:val="hr-HR"/>
              </w:rPr>
              <w:t>G.P. Stahly</w:t>
            </w:r>
          </w:p>
        </w:tc>
        <w:tc>
          <w:tcPr>
            <w:tcW w:w="6727" w:type="dxa"/>
            <w:vAlign w:val="center"/>
          </w:tcPr>
          <w:p w14:paraId="419EE381" w14:textId="77777777" w:rsidR="004D3912" w:rsidRPr="000962EB" w:rsidRDefault="00667C9A" w:rsidP="00A9603C">
            <w:pPr>
              <w:spacing w:line="240" w:lineRule="auto"/>
              <w:ind w:firstLine="0"/>
              <w:jc w:val="center"/>
              <w:rPr>
                <w:rFonts w:cs="Times New Roman"/>
                <w:i/>
                <w:szCs w:val="24"/>
                <w:lang w:val="hr-HR"/>
              </w:rPr>
            </w:pPr>
            <w:r w:rsidRPr="000962EB">
              <w:rPr>
                <w:rFonts w:cs="Times New Roman"/>
                <w:i/>
                <w:szCs w:val="24"/>
                <w:lang w:val="hr-HR"/>
              </w:rPr>
              <w:t>„molekulski kompleks koji sadrži dvije ili više različitih molekula u kristalnoj rešetci“</w:t>
            </w:r>
            <w:r w:rsidR="00062737" w:rsidRPr="00062737">
              <w:rPr>
                <w:rFonts w:cs="Times New Roman"/>
                <w:szCs w:val="24"/>
                <w:vertAlign w:val="superscript"/>
                <w:lang w:val="hr-HR"/>
              </w:rPr>
              <w:t>7</w:t>
            </w:r>
          </w:p>
        </w:tc>
      </w:tr>
      <w:tr w:rsidR="004D3912" w:rsidRPr="000962EB" w14:paraId="3304464B" w14:textId="77777777" w:rsidTr="00A9603C">
        <w:trPr>
          <w:trHeight w:val="1001"/>
        </w:trPr>
        <w:tc>
          <w:tcPr>
            <w:tcW w:w="1835" w:type="dxa"/>
            <w:vAlign w:val="center"/>
          </w:tcPr>
          <w:p w14:paraId="6CE9DD39" w14:textId="77777777" w:rsidR="004D3912" w:rsidRPr="000962EB" w:rsidRDefault="00667C9A" w:rsidP="000962EB">
            <w:pPr>
              <w:spacing w:line="240" w:lineRule="auto"/>
              <w:ind w:firstLine="0"/>
              <w:rPr>
                <w:rFonts w:cs="Times New Roman"/>
                <w:szCs w:val="24"/>
                <w:lang w:val="hr-HR"/>
              </w:rPr>
            </w:pPr>
            <w:r w:rsidRPr="000962EB">
              <w:rPr>
                <w:rFonts w:cs="Times New Roman"/>
                <w:szCs w:val="24"/>
                <w:lang w:val="hr-HR"/>
              </w:rPr>
              <w:t>A. Nagia</w:t>
            </w:r>
          </w:p>
        </w:tc>
        <w:tc>
          <w:tcPr>
            <w:tcW w:w="6727" w:type="dxa"/>
            <w:vAlign w:val="center"/>
          </w:tcPr>
          <w:p w14:paraId="62D8D22F" w14:textId="77777777" w:rsidR="004D3912" w:rsidRPr="000962EB" w:rsidRDefault="00667C9A" w:rsidP="00A9603C">
            <w:pPr>
              <w:spacing w:line="240" w:lineRule="auto"/>
              <w:ind w:firstLine="0"/>
              <w:jc w:val="center"/>
              <w:rPr>
                <w:rFonts w:cs="Times New Roman"/>
                <w:i/>
                <w:szCs w:val="24"/>
                <w:lang w:val="hr-HR"/>
              </w:rPr>
            </w:pPr>
            <w:r w:rsidRPr="000962EB">
              <w:rPr>
                <w:rFonts w:cs="Times New Roman"/>
                <w:i/>
                <w:szCs w:val="24"/>
                <w:lang w:val="hr-HR"/>
              </w:rPr>
              <w:t>„višekomponentni sustav dviju ili više komponenata u čvrstom stanju koje se međusobno povezuju bilo kojom vrstom međumolekulskih interakcija“</w:t>
            </w:r>
            <w:r w:rsidR="00062737" w:rsidRPr="00062737">
              <w:rPr>
                <w:rFonts w:cs="Times New Roman"/>
                <w:szCs w:val="24"/>
                <w:vertAlign w:val="superscript"/>
                <w:lang w:val="hr-HR"/>
              </w:rPr>
              <w:t>8</w:t>
            </w:r>
          </w:p>
        </w:tc>
      </w:tr>
      <w:tr w:rsidR="004D3912" w:rsidRPr="000962EB" w14:paraId="41C8B56F" w14:textId="77777777" w:rsidTr="00A9603C">
        <w:trPr>
          <w:trHeight w:val="1001"/>
        </w:trPr>
        <w:tc>
          <w:tcPr>
            <w:tcW w:w="1835" w:type="dxa"/>
            <w:vAlign w:val="center"/>
          </w:tcPr>
          <w:p w14:paraId="46097054" w14:textId="77777777" w:rsidR="004D3912" w:rsidRPr="000962EB" w:rsidRDefault="00667C9A" w:rsidP="000962EB">
            <w:pPr>
              <w:spacing w:line="240" w:lineRule="auto"/>
              <w:ind w:firstLine="0"/>
              <w:rPr>
                <w:rFonts w:cs="Times New Roman"/>
                <w:szCs w:val="24"/>
                <w:lang w:val="hr-HR"/>
              </w:rPr>
            </w:pPr>
            <w:r w:rsidRPr="000962EB">
              <w:rPr>
                <w:rFonts w:cs="Times New Roman"/>
                <w:szCs w:val="24"/>
                <w:lang w:val="hr-HR"/>
              </w:rPr>
              <w:t>D.L. Childs</w:t>
            </w:r>
          </w:p>
        </w:tc>
        <w:tc>
          <w:tcPr>
            <w:tcW w:w="6727" w:type="dxa"/>
            <w:vAlign w:val="center"/>
          </w:tcPr>
          <w:p w14:paraId="7327327C" w14:textId="77777777" w:rsidR="004D3912" w:rsidRPr="000962EB" w:rsidRDefault="00667C9A" w:rsidP="00A9603C">
            <w:pPr>
              <w:spacing w:line="240" w:lineRule="auto"/>
              <w:ind w:firstLine="0"/>
              <w:jc w:val="center"/>
              <w:rPr>
                <w:rFonts w:cs="Times New Roman"/>
                <w:i/>
                <w:szCs w:val="24"/>
                <w:lang w:val="hr-HR"/>
              </w:rPr>
            </w:pPr>
            <w:r w:rsidRPr="000962EB">
              <w:rPr>
                <w:rFonts w:cs="Times New Roman"/>
                <w:i/>
                <w:szCs w:val="24"/>
                <w:lang w:val="hr-HR"/>
              </w:rPr>
              <w:t>„kristalni materijal koji je građen od dvije ili više komponenata u određenom stehiometrijskom omjeru, gdje komponente mogu biti atomi, ioni ili molekule“</w:t>
            </w:r>
            <w:r w:rsidR="00062737" w:rsidRPr="00062737">
              <w:rPr>
                <w:rFonts w:cs="Times New Roman"/>
                <w:szCs w:val="24"/>
                <w:vertAlign w:val="superscript"/>
                <w:lang w:val="hr-HR"/>
              </w:rPr>
              <w:t>9</w:t>
            </w:r>
          </w:p>
        </w:tc>
      </w:tr>
      <w:tr w:rsidR="004D3912" w:rsidRPr="000962EB" w14:paraId="6635ED49" w14:textId="77777777" w:rsidTr="00A9603C">
        <w:trPr>
          <w:trHeight w:val="1001"/>
        </w:trPr>
        <w:tc>
          <w:tcPr>
            <w:tcW w:w="1835" w:type="dxa"/>
            <w:vAlign w:val="center"/>
          </w:tcPr>
          <w:p w14:paraId="4BE53CDD" w14:textId="77777777" w:rsidR="004D3912" w:rsidRPr="000962EB" w:rsidRDefault="00667C9A" w:rsidP="000962EB">
            <w:pPr>
              <w:spacing w:line="240" w:lineRule="auto"/>
              <w:ind w:firstLine="0"/>
              <w:rPr>
                <w:rFonts w:cs="Times New Roman"/>
                <w:szCs w:val="24"/>
                <w:lang w:val="hr-HR"/>
              </w:rPr>
            </w:pPr>
            <w:r w:rsidRPr="000962EB">
              <w:rPr>
                <w:rFonts w:cs="Times New Roman"/>
                <w:szCs w:val="24"/>
                <w:lang w:val="hr-HR"/>
              </w:rPr>
              <w:t>C.B. Aakeröy</w:t>
            </w:r>
          </w:p>
        </w:tc>
        <w:tc>
          <w:tcPr>
            <w:tcW w:w="6727" w:type="dxa"/>
            <w:vAlign w:val="center"/>
          </w:tcPr>
          <w:p w14:paraId="345CC673" w14:textId="77777777" w:rsidR="004D3912" w:rsidRPr="000962EB" w:rsidRDefault="00667C9A" w:rsidP="00A9603C">
            <w:pPr>
              <w:spacing w:line="240" w:lineRule="auto"/>
              <w:ind w:firstLine="0"/>
              <w:jc w:val="center"/>
              <w:rPr>
                <w:rFonts w:cs="Times New Roman"/>
                <w:i/>
                <w:szCs w:val="24"/>
                <w:lang w:val="hr-HR"/>
              </w:rPr>
            </w:pPr>
            <w:r w:rsidRPr="000962EB">
              <w:rPr>
                <w:rFonts w:cs="Times New Roman"/>
                <w:i/>
                <w:szCs w:val="24"/>
                <w:lang w:val="hr-HR"/>
              </w:rPr>
              <w:t>„kristalne tvari definirane stehiometrije sastavljene od dviju ili više neutralnih molekula koje su u čvrstom agregacijskom stanju pri sobnim uvjetima“</w:t>
            </w:r>
            <w:r w:rsidR="00062737" w:rsidRPr="00062737">
              <w:rPr>
                <w:rFonts w:cs="Times New Roman"/>
                <w:szCs w:val="24"/>
                <w:vertAlign w:val="superscript"/>
                <w:lang w:val="hr-HR"/>
              </w:rPr>
              <w:t>10</w:t>
            </w:r>
          </w:p>
        </w:tc>
      </w:tr>
      <w:tr w:rsidR="004D3912" w:rsidRPr="000962EB" w14:paraId="14736144" w14:textId="77777777" w:rsidTr="00A9603C">
        <w:trPr>
          <w:trHeight w:val="1001"/>
        </w:trPr>
        <w:tc>
          <w:tcPr>
            <w:tcW w:w="1835" w:type="dxa"/>
            <w:vAlign w:val="center"/>
          </w:tcPr>
          <w:p w14:paraId="3DDCFC9C" w14:textId="77777777" w:rsidR="004D3912" w:rsidRPr="000962EB" w:rsidRDefault="00667C9A" w:rsidP="000962EB">
            <w:pPr>
              <w:spacing w:line="240" w:lineRule="auto"/>
              <w:ind w:firstLine="0"/>
              <w:rPr>
                <w:rFonts w:cs="Times New Roman"/>
                <w:szCs w:val="24"/>
                <w:lang w:val="hr-HR"/>
              </w:rPr>
            </w:pPr>
            <w:r w:rsidRPr="000962EB">
              <w:rPr>
                <w:rFonts w:cs="Times New Roman"/>
                <w:szCs w:val="24"/>
                <w:lang w:val="hr-HR"/>
              </w:rPr>
              <w:t>A. Bond</w:t>
            </w:r>
          </w:p>
        </w:tc>
        <w:tc>
          <w:tcPr>
            <w:tcW w:w="6727" w:type="dxa"/>
            <w:vAlign w:val="center"/>
          </w:tcPr>
          <w:p w14:paraId="61D3C682" w14:textId="77777777" w:rsidR="004D3912" w:rsidRPr="000962EB" w:rsidRDefault="00667C9A" w:rsidP="00A9603C">
            <w:pPr>
              <w:spacing w:line="240" w:lineRule="auto"/>
              <w:ind w:firstLine="0"/>
              <w:jc w:val="center"/>
              <w:rPr>
                <w:rFonts w:cs="Times New Roman"/>
                <w:i/>
                <w:szCs w:val="24"/>
                <w:lang w:val="hr-HR"/>
              </w:rPr>
            </w:pPr>
            <w:r w:rsidRPr="000962EB">
              <w:rPr>
                <w:rFonts w:cs="Times New Roman"/>
                <w:i/>
                <w:szCs w:val="24"/>
                <w:lang w:val="hr-HR"/>
              </w:rPr>
              <w:t>„sinonim za višekomponentni molekulski kristal“</w:t>
            </w:r>
            <w:r w:rsidR="00062737" w:rsidRPr="00062737">
              <w:rPr>
                <w:rFonts w:cs="Times New Roman"/>
                <w:szCs w:val="24"/>
                <w:vertAlign w:val="superscript"/>
                <w:lang w:val="hr-HR"/>
              </w:rPr>
              <w:t>11</w:t>
            </w:r>
          </w:p>
        </w:tc>
      </w:tr>
      <w:tr w:rsidR="004D3912" w:rsidRPr="000962EB" w14:paraId="0CF814A7" w14:textId="77777777" w:rsidTr="00A9603C">
        <w:trPr>
          <w:trHeight w:val="1001"/>
        </w:trPr>
        <w:tc>
          <w:tcPr>
            <w:tcW w:w="1835" w:type="dxa"/>
            <w:vAlign w:val="center"/>
          </w:tcPr>
          <w:p w14:paraId="296720BB" w14:textId="77777777" w:rsidR="004D3912" w:rsidRPr="000962EB" w:rsidRDefault="00667C9A" w:rsidP="000962EB">
            <w:pPr>
              <w:spacing w:line="240" w:lineRule="auto"/>
              <w:ind w:firstLine="0"/>
              <w:rPr>
                <w:rFonts w:cs="Times New Roman"/>
                <w:szCs w:val="24"/>
                <w:lang w:val="hr-HR"/>
              </w:rPr>
            </w:pPr>
            <w:r w:rsidRPr="000962EB">
              <w:rPr>
                <w:rFonts w:cs="Times New Roman"/>
                <w:szCs w:val="24"/>
                <w:lang w:val="hr-HR"/>
              </w:rPr>
              <w:t>W. Jones</w:t>
            </w:r>
          </w:p>
        </w:tc>
        <w:tc>
          <w:tcPr>
            <w:tcW w:w="6727" w:type="dxa"/>
            <w:vAlign w:val="center"/>
          </w:tcPr>
          <w:p w14:paraId="745F7428" w14:textId="77777777" w:rsidR="004D3912" w:rsidRPr="000962EB" w:rsidRDefault="00667C9A" w:rsidP="00A9603C">
            <w:pPr>
              <w:spacing w:line="240" w:lineRule="auto"/>
              <w:ind w:firstLine="0"/>
              <w:jc w:val="center"/>
              <w:rPr>
                <w:rFonts w:cs="Times New Roman"/>
                <w:i/>
                <w:szCs w:val="24"/>
                <w:lang w:val="hr-HR"/>
              </w:rPr>
            </w:pPr>
            <w:r w:rsidRPr="000962EB">
              <w:rPr>
                <w:rFonts w:cs="Times New Roman"/>
                <w:i/>
                <w:szCs w:val="24"/>
                <w:lang w:val="hr-HR"/>
              </w:rPr>
              <w:t>„kristalni kompleks od dvije ili više neutralnih molekula međusobno povezanih nekovalentnim interkacijama, najčešće vodikovim vezama, u kristalnoj strukturi“</w:t>
            </w:r>
            <w:r w:rsidR="00062737" w:rsidRPr="00062737">
              <w:rPr>
                <w:rFonts w:cs="Times New Roman"/>
                <w:szCs w:val="24"/>
                <w:vertAlign w:val="superscript"/>
                <w:lang w:val="hr-HR"/>
              </w:rPr>
              <w:t>12</w:t>
            </w:r>
          </w:p>
        </w:tc>
      </w:tr>
      <w:tr w:rsidR="004D3912" w:rsidRPr="000962EB" w14:paraId="65584D0A" w14:textId="77777777" w:rsidTr="00A9603C">
        <w:trPr>
          <w:trHeight w:val="1039"/>
        </w:trPr>
        <w:tc>
          <w:tcPr>
            <w:tcW w:w="1835" w:type="dxa"/>
            <w:vAlign w:val="center"/>
          </w:tcPr>
          <w:p w14:paraId="243CF05C" w14:textId="77777777" w:rsidR="004D3912" w:rsidRPr="000962EB" w:rsidRDefault="000962EB" w:rsidP="000962EB">
            <w:pPr>
              <w:spacing w:line="240" w:lineRule="auto"/>
              <w:ind w:firstLine="0"/>
              <w:rPr>
                <w:rFonts w:cs="Times New Roman"/>
                <w:szCs w:val="24"/>
                <w:lang w:val="hr-HR"/>
              </w:rPr>
            </w:pPr>
            <w:r w:rsidRPr="000962EB">
              <w:rPr>
                <w:rFonts w:cs="Times New Roman"/>
                <w:szCs w:val="24"/>
                <w:lang w:val="hr-HR"/>
              </w:rPr>
              <w:t xml:space="preserve">M.J. </w:t>
            </w:r>
            <w:r w:rsidR="00667C9A" w:rsidRPr="000962EB">
              <w:rPr>
                <w:rFonts w:cs="Times New Roman"/>
                <w:szCs w:val="24"/>
                <w:lang w:val="hr-HR"/>
              </w:rPr>
              <w:t>Zaworotko</w:t>
            </w:r>
          </w:p>
        </w:tc>
        <w:tc>
          <w:tcPr>
            <w:tcW w:w="6727" w:type="dxa"/>
            <w:vAlign w:val="center"/>
          </w:tcPr>
          <w:p w14:paraId="50DDBAE9" w14:textId="77777777" w:rsidR="004D3912" w:rsidRPr="000962EB" w:rsidRDefault="00667C9A" w:rsidP="00A9603C">
            <w:pPr>
              <w:spacing w:line="240" w:lineRule="auto"/>
              <w:ind w:firstLine="0"/>
              <w:jc w:val="center"/>
              <w:rPr>
                <w:rFonts w:cs="Times New Roman"/>
                <w:i/>
                <w:szCs w:val="24"/>
                <w:lang w:val="hr-HR"/>
              </w:rPr>
            </w:pPr>
            <w:r w:rsidRPr="000962EB">
              <w:rPr>
                <w:rFonts w:cs="Times New Roman"/>
                <w:i/>
                <w:szCs w:val="24"/>
                <w:lang w:val="hr-HR"/>
              </w:rPr>
              <w:t>„formiraju ga neutralna ili nabijena farmaceutski aktivna tvar s koformerom koji je pri sobnim uvjetima krutina“</w:t>
            </w:r>
            <w:r w:rsidR="00822925" w:rsidRPr="00822925">
              <w:rPr>
                <w:rFonts w:cs="Times New Roman"/>
                <w:szCs w:val="24"/>
                <w:vertAlign w:val="superscript"/>
                <w:lang w:val="hr-HR"/>
              </w:rPr>
              <w:t>13</w:t>
            </w:r>
          </w:p>
        </w:tc>
      </w:tr>
    </w:tbl>
    <w:p w14:paraId="07907504" w14:textId="77777777" w:rsidR="004D3912" w:rsidRPr="000962EB" w:rsidRDefault="004D3912">
      <w:pPr>
        <w:rPr>
          <w:rFonts w:cs="Times New Roman"/>
          <w:szCs w:val="24"/>
          <w:lang w:val="hr-HR"/>
        </w:rPr>
      </w:pPr>
    </w:p>
    <w:p w14:paraId="4BE5E202" w14:textId="77777777" w:rsidR="004D3912" w:rsidRPr="000962EB" w:rsidRDefault="004D3912">
      <w:pPr>
        <w:rPr>
          <w:rFonts w:cs="Times New Roman"/>
          <w:szCs w:val="24"/>
          <w:lang w:val="hr-HR"/>
        </w:rPr>
      </w:pPr>
    </w:p>
    <w:p w14:paraId="4D1C5279" w14:textId="77777777" w:rsidR="004D3912" w:rsidRPr="000962EB" w:rsidRDefault="004D3912">
      <w:pPr>
        <w:rPr>
          <w:rFonts w:cs="Times New Roman"/>
          <w:szCs w:val="24"/>
          <w:lang w:val="hr-HR"/>
        </w:rPr>
      </w:pPr>
    </w:p>
    <w:p w14:paraId="5294CD70" w14:textId="77777777" w:rsidR="004D3912" w:rsidRPr="000962EB" w:rsidRDefault="004D3912">
      <w:pPr>
        <w:rPr>
          <w:rFonts w:cs="Times New Roman"/>
          <w:szCs w:val="24"/>
          <w:lang w:val="hr-HR"/>
        </w:rPr>
      </w:pPr>
    </w:p>
    <w:p w14:paraId="319A2797" w14:textId="77777777" w:rsidR="00470F88" w:rsidRPr="000962EB" w:rsidRDefault="00470F88">
      <w:pPr>
        <w:spacing w:line="240" w:lineRule="auto"/>
        <w:rPr>
          <w:rFonts w:eastAsiaTheme="majorEastAsia" w:cstheme="majorBidi"/>
          <w:b/>
          <w:sz w:val="28"/>
          <w:szCs w:val="26"/>
          <w:lang w:val="hr-HR"/>
        </w:rPr>
      </w:pPr>
      <w:r w:rsidRPr="000962EB">
        <w:rPr>
          <w:lang w:val="hr-HR"/>
        </w:rPr>
        <w:br w:type="page"/>
      </w:r>
    </w:p>
    <w:p w14:paraId="01EDA6E6" w14:textId="77777777" w:rsidR="004D3912" w:rsidRPr="000962EB" w:rsidRDefault="00667C9A" w:rsidP="00470F88">
      <w:pPr>
        <w:pStyle w:val="Heading2"/>
        <w:rPr>
          <w:lang w:val="hr-HR"/>
        </w:rPr>
      </w:pPr>
      <w:bookmarkStart w:id="4" w:name="_Toc104989960"/>
      <w:r w:rsidRPr="000962EB">
        <w:rPr>
          <w:lang w:val="hr-HR"/>
        </w:rPr>
        <w:lastRenderedPageBreak/>
        <w:t>Kokristali u farmaceutskoj industriji</w:t>
      </w:r>
      <w:bookmarkEnd w:id="4"/>
    </w:p>
    <w:p w14:paraId="15286D45" w14:textId="0099FD39" w:rsidR="00470F88" w:rsidRPr="000962EB" w:rsidRDefault="00667C9A" w:rsidP="00470F88">
      <w:pPr>
        <w:rPr>
          <w:rFonts w:cs="Times New Roman"/>
          <w:szCs w:val="24"/>
          <w:lang w:val="hr-HR"/>
        </w:rPr>
      </w:pPr>
      <w:r w:rsidRPr="000962EB">
        <w:rPr>
          <w:rFonts w:cs="Times New Roman"/>
          <w:szCs w:val="24"/>
          <w:lang w:val="hr-HR"/>
        </w:rPr>
        <w:t xml:space="preserve">U razvoju lijeka </w:t>
      </w:r>
      <w:r w:rsidR="00B244EC">
        <w:rPr>
          <w:rFonts w:cs="Times New Roman"/>
          <w:szCs w:val="24"/>
          <w:lang w:val="hr-HR"/>
        </w:rPr>
        <w:t xml:space="preserve">bitan je odabir čvrstog oblika </w:t>
      </w:r>
      <w:r w:rsidRPr="000962EB">
        <w:rPr>
          <w:rFonts w:cs="Times New Roman"/>
          <w:szCs w:val="24"/>
          <w:lang w:val="hr-HR"/>
        </w:rPr>
        <w:t>ovisno o potrebama daljnje formulacije i izvedivosti proiz</w:t>
      </w:r>
      <w:r w:rsidR="00B244EC">
        <w:rPr>
          <w:rFonts w:cs="Times New Roman"/>
          <w:szCs w:val="24"/>
          <w:lang w:val="hr-HR"/>
        </w:rPr>
        <w:t>vodnje na velikoj skali. Ukoliko k</w:t>
      </w:r>
      <w:r w:rsidRPr="000962EB">
        <w:rPr>
          <w:rFonts w:cs="Times New Roman"/>
          <w:szCs w:val="24"/>
          <w:lang w:val="hr-HR"/>
        </w:rPr>
        <w:t xml:space="preserve">ristalne forme </w:t>
      </w:r>
      <w:r w:rsidR="00B244EC">
        <w:rPr>
          <w:rFonts w:cs="Times New Roman"/>
          <w:szCs w:val="24"/>
          <w:lang w:val="hr-HR"/>
        </w:rPr>
        <w:t>djelatne tvari imaju lošu topljivost, p</w:t>
      </w:r>
      <w:r w:rsidRPr="000962EB">
        <w:rPr>
          <w:rFonts w:cs="Times New Roman"/>
          <w:szCs w:val="24"/>
          <w:lang w:val="hr-HR"/>
        </w:rPr>
        <w:t>rikladniji</w:t>
      </w:r>
      <w:r w:rsidR="00B244EC">
        <w:rPr>
          <w:rFonts w:cs="Times New Roman"/>
          <w:szCs w:val="24"/>
          <w:lang w:val="hr-HR"/>
        </w:rPr>
        <w:t xml:space="preserve"> je</w:t>
      </w:r>
      <w:r w:rsidRPr="000962EB">
        <w:rPr>
          <w:rFonts w:cs="Times New Roman"/>
          <w:szCs w:val="24"/>
          <w:lang w:val="hr-HR"/>
        </w:rPr>
        <w:t xml:space="preserve"> izbor ili amorf ili višekomponentni kristal bolje topljivosti. Amorf</w:t>
      </w:r>
      <w:r w:rsidR="000B23EE">
        <w:rPr>
          <w:rFonts w:cs="Times New Roman"/>
          <w:szCs w:val="24"/>
          <w:lang w:val="hr-HR"/>
        </w:rPr>
        <w:t>na tvar</w:t>
      </w:r>
      <w:r w:rsidRPr="000962EB">
        <w:rPr>
          <w:rFonts w:cs="Times New Roman"/>
          <w:szCs w:val="24"/>
          <w:lang w:val="hr-HR"/>
        </w:rPr>
        <w:t xml:space="preserve"> zbog nestabilnosti i loših fizikalnih svojstava </w:t>
      </w:r>
      <w:r w:rsidR="00B244EC">
        <w:rPr>
          <w:rFonts w:cs="Times New Roman"/>
          <w:szCs w:val="24"/>
          <w:lang w:val="hr-HR"/>
        </w:rPr>
        <w:t xml:space="preserve">često </w:t>
      </w:r>
      <w:r w:rsidRPr="000962EB">
        <w:rPr>
          <w:rFonts w:cs="Times New Roman"/>
          <w:szCs w:val="24"/>
          <w:lang w:val="hr-HR"/>
        </w:rPr>
        <w:t xml:space="preserve">nije najbolji kandidat pa su u takvim slučajevima preferirani upravo višekomponentni kristali – soli i kokristali. </w:t>
      </w:r>
    </w:p>
    <w:p w14:paraId="4AF4ADE2" w14:textId="77777777" w:rsidR="00470F88" w:rsidRPr="000962EB" w:rsidRDefault="00667C9A">
      <w:pPr>
        <w:rPr>
          <w:rFonts w:cs="Times New Roman"/>
          <w:szCs w:val="24"/>
          <w:lang w:val="hr-HR"/>
        </w:rPr>
      </w:pPr>
      <w:r w:rsidRPr="000962EB">
        <w:rPr>
          <w:rFonts w:cs="Times New Roman"/>
          <w:szCs w:val="24"/>
          <w:lang w:val="hr-HR"/>
        </w:rPr>
        <w:t xml:space="preserve">Kokristali tu imaju prednost jer u kokristalu molekulska struktura </w:t>
      </w:r>
      <w:r w:rsidR="00B244EC">
        <w:rPr>
          <w:rFonts w:cs="Times New Roman"/>
          <w:szCs w:val="24"/>
          <w:lang w:val="hr-HR"/>
        </w:rPr>
        <w:t>djelatne tvari</w:t>
      </w:r>
      <w:r w:rsidRPr="000962EB">
        <w:rPr>
          <w:rFonts w:cs="Times New Roman"/>
          <w:szCs w:val="24"/>
          <w:lang w:val="hr-HR"/>
        </w:rPr>
        <w:t xml:space="preserve"> ostaje očuvana i nisu potrebna dodatna toksikološka istraživanja. Zbog toga su kokristali farmaceutski aktivnih stvari sve češći predmet istraživanja odnosno patentiranja farmaceutskih tvrtki. Potrebu za regulacijom kokristala uočile su i agencije za lijekove te je američka agencija za lijekove FDA (eng</w:t>
      </w:r>
      <w:r w:rsidR="007E125B">
        <w:rPr>
          <w:rFonts w:cs="Times New Roman"/>
          <w:szCs w:val="24"/>
          <w:lang w:val="hr-HR"/>
        </w:rPr>
        <w:t>l</w:t>
      </w:r>
      <w:r w:rsidRPr="000962EB">
        <w:rPr>
          <w:rFonts w:cs="Times New Roman"/>
          <w:szCs w:val="24"/>
          <w:lang w:val="hr-HR"/>
        </w:rPr>
        <w:t xml:space="preserve">. </w:t>
      </w:r>
      <w:r w:rsidRPr="00B244EC">
        <w:rPr>
          <w:rFonts w:cs="Times New Roman"/>
          <w:i/>
          <w:szCs w:val="24"/>
          <w:lang w:val="hr-HR"/>
        </w:rPr>
        <w:t>Food and Drug Administration</w:t>
      </w:r>
      <w:r w:rsidRPr="000962EB">
        <w:rPr>
          <w:rFonts w:cs="Times New Roman"/>
          <w:szCs w:val="24"/>
          <w:lang w:val="hr-HR"/>
        </w:rPr>
        <w:t xml:space="preserve">) izdala prve smjernice </w:t>
      </w:r>
      <w:r w:rsidR="00B244EC">
        <w:rPr>
          <w:rFonts w:cs="Times New Roman"/>
          <w:szCs w:val="24"/>
          <w:lang w:val="hr-HR"/>
        </w:rPr>
        <w:t xml:space="preserve">već </w:t>
      </w:r>
      <w:r w:rsidRPr="000962EB">
        <w:rPr>
          <w:rFonts w:cs="Times New Roman"/>
          <w:szCs w:val="24"/>
          <w:lang w:val="hr-HR"/>
        </w:rPr>
        <w:t>2011. godine. Posljednja verzija, izdana 2018. godine</w:t>
      </w:r>
      <w:r w:rsidR="00B244EC">
        <w:rPr>
          <w:rFonts w:cs="Times New Roman"/>
          <w:szCs w:val="24"/>
          <w:lang w:val="hr-HR"/>
        </w:rPr>
        <w:t>,</w:t>
      </w:r>
      <w:r w:rsidRPr="000962EB">
        <w:rPr>
          <w:rFonts w:cs="Times New Roman"/>
          <w:szCs w:val="24"/>
          <w:lang w:val="hr-HR"/>
        </w:rPr>
        <w:t xml:space="preserve"> kokristale definira kao kristalne materijale koji se sastoje od dvije ili više različitih molekula u istoj kristalnoj r</w:t>
      </w:r>
      <w:r w:rsidR="00B244EC">
        <w:rPr>
          <w:rFonts w:cs="Times New Roman"/>
          <w:szCs w:val="24"/>
          <w:lang w:val="hr-HR"/>
        </w:rPr>
        <w:t>ešetci. Naglašeno je i da inter</w:t>
      </w:r>
      <w:r w:rsidRPr="000962EB">
        <w:rPr>
          <w:rFonts w:cs="Times New Roman"/>
          <w:szCs w:val="24"/>
          <w:lang w:val="hr-HR"/>
        </w:rPr>
        <w:t>akcija između komponenti kokristala nije ionska. Time su kokristali svrstani u kategoriju sličnu solvat</w:t>
      </w:r>
      <w:r w:rsidR="00B244EC">
        <w:rPr>
          <w:rFonts w:cs="Times New Roman"/>
          <w:szCs w:val="24"/>
          <w:lang w:val="hr-HR"/>
        </w:rPr>
        <w:t>ima i hidratima djelatne tvari.</w:t>
      </w:r>
      <w:r w:rsidR="00822925" w:rsidRPr="00822925">
        <w:rPr>
          <w:rFonts w:cs="Times New Roman"/>
          <w:szCs w:val="24"/>
          <w:vertAlign w:val="superscript"/>
          <w:lang w:val="hr-HR"/>
        </w:rPr>
        <w:t>14</w:t>
      </w:r>
    </w:p>
    <w:p w14:paraId="27BFA253" w14:textId="2C66240E" w:rsidR="004D3912" w:rsidRPr="000962EB" w:rsidRDefault="00667C9A">
      <w:pPr>
        <w:rPr>
          <w:rFonts w:cs="Times New Roman"/>
          <w:szCs w:val="24"/>
          <w:lang w:val="hr-HR"/>
        </w:rPr>
      </w:pPr>
      <w:r w:rsidRPr="000962EB">
        <w:rPr>
          <w:rFonts w:cs="Times New Roman"/>
          <w:szCs w:val="24"/>
          <w:lang w:val="hr-HR"/>
        </w:rPr>
        <w:t>Takva regulacija omogućila je generičkim farmaceut</w:t>
      </w:r>
      <w:r w:rsidR="00470F88" w:rsidRPr="000962EB">
        <w:rPr>
          <w:rFonts w:cs="Times New Roman"/>
          <w:szCs w:val="24"/>
          <w:lang w:val="hr-HR"/>
        </w:rPr>
        <w:t>skim tvrtkama izlazak na tržišt</w:t>
      </w:r>
      <w:r w:rsidR="00B244EC">
        <w:rPr>
          <w:rFonts w:cs="Times New Roman"/>
          <w:szCs w:val="24"/>
          <w:lang w:val="hr-HR"/>
        </w:rPr>
        <w:t>e s</w:t>
      </w:r>
      <w:r w:rsidRPr="000962EB">
        <w:rPr>
          <w:rFonts w:cs="Times New Roman"/>
          <w:szCs w:val="24"/>
          <w:lang w:val="hr-HR"/>
        </w:rPr>
        <w:t xml:space="preserve"> mnogim proizvodima. U slučajevima kada su polimorfne forme patentno zaštićene od strane </w:t>
      </w:r>
      <w:r w:rsidR="00B244EC">
        <w:rPr>
          <w:rFonts w:cs="Times New Roman"/>
          <w:szCs w:val="24"/>
          <w:lang w:val="hr-HR"/>
        </w:rPr>
        <w:t xml:space="preserve">druge </w:t>
      </w:r>
      <w:r w:rsidRPr="000962EB">
        <w:rPr>
          <w:rFonts w:cs="Times New Roman"/>
          <w:szCs w:val="24"/>
          <w:lang w:val="hr-HR"/>
        </w:rPr>
        <w:t>farmac</w:t>
      </w:r>
      <w:r w:rsidR="00B244EC">
        <w:rPr>
          <w:rFonts w:cs="Times New Roman"/>
          <w:szCs w:val="24"/>
          <w:lang w:val="hr-HR"/>
        </w:rPr>
        <w:t>eutske tvrtke</w:t>
      </w:r>
      <w:r w:rsidRPr="000962EB">
        <w:rPr>
          <w:rFonts w:cs="Times New Roman"/>
          <w:szCs w:val="24"/>
          <w:lang w:val="hr-HR"/>
        </w:rPr>
        <w:t>, omogućen im je izlazak na tržište s kokristalom koji je regulatorno izjednačen s polimorfnom formom. Kokristali često imaju i poboljšana fizikalna svojstv</w:t>
      </w:r>
      <w:r w:rsidR="00B244EC">
        <w:rPr>
          <w:rFonts w:cs="Times New Roman"/>
          <w:szCs w:val="24"/>
          <w:lang w:val="hr-HR"/>
        </w:rPr>
        <w:t xml:space="preserve">a, bolju topljivost i stabilnost </w:t>
      </w:r>
      <w:r w:rsidRPr="000962EB">
        <w:rPr>
          <w:rFonts w:cs="Times New Roman"/>
          <w:szCs w:val="24"/>
          <w:lang w:val="hr-HR"/>
        </w:rPr>
        <w:t xml:space="preserve">te </w:t>
      </w:r>
      <w:r w:rsidR="00B244EC">
        <w:rPr>
          <w:rFonts w:cs="Times New Roman"/>
          <w:szCs w:val="24"/>
          <w:lang w:val="hr-HR"/>
        </w:rPr>
        <w:t>omogućuju farmaceutskim</w:t>
      </w:r>
      <w:r w:rsidRPr="000962EB">
        <w:rPr>
          <w:rFonts w:cs="Times New Roman"/>
          <w:szCs w:val="24"/>
          <w:lang w:val="hr-HR"/>
        </w:rPr>
        <w:t xml:space="preserve"> tvrtkama prilagodbu svojstava njihovih finalnih proizvoda.</w:t>
      </w:r>
    </w:p>
    <w:p w14:paraId="7DC32137" w14:textId="77777777" w:rsidR="004D3912" w:rsidRPr="000962EB" w:rsidRDefault="004D3912">
      <w:pPr>
        <w:rPr>
          <w:rFonts w:cs="Times New Roman"/>
          <w:szCs w:val="24"/>
          <w:lang w:val="hr-HR"/>
        </w:rPr>
      </w:pPr>
    </w:p>
    <w:p w14:paraId="41DE3DBB" w14:textId="77777777" w:rsidR="004D3912" w:rsidRPr="000962EB" w:rsidRDefault="00820C3D" w:rsidP="00470F88">
      <w:pPr>
        <w:pStyle w:val="Heading2"/>
        <w:rPr>
          <w:lang w:val="hr-HR"/>
        </w:rPr>
      </w:pPr>
      <w:bookmarkStart w:id="5" w:name="_Toc104989961"/>
      <w:r w:rsidRPr="000962EB">
        <w:rPr>
          <w:lang w:val="hr-HR"/>
        </w:rPr>
        <w:t>Metode</w:t>
      </w:r>
      <w:r w:rsidR="00667C9A" w:rsidRPr="000962EB">
        <w:rPr>
          <w:lang w:val="hr-HR"/>
        </w:rPr>
        <w:t xml:space="preserve"> </w:t>
      </w:r>
      <w:r w:rsidR="000962EB" w:rsidRPr="000962EB">
        <w:rPr>
          <w:lang w:val="hr-HR"/>
        </w:rPr>
        <w:t>sinteze</w:t>
      </w:r>
      <w:r w:rsidR="00667C9A" w:rsidRPr="000962EB">
        <w:rPr>
          <w:lang w:val="hr-HR"/>
        </w:rPr>
        <w:t xml:space="preserve"> kokristala</w:t>
      </w:r>
      <w:bookmarkEnd w:id="5"/>
    </w:p>
    <w:p w14:paraId="05F3076E" w14:textId="77777777" w:rsidR="00820C3D" w:rsidRPr="000962EB" w:rsidRDefault="00667C9A" w:rsidP="00820C3D">
      <w:pPr>
        <w:rPr>
          <w:rFonts w:cs="Times New Roman"/>
          <w:szCs w:val="24"/>
          <w:lang w:val="hr-HR"/>
        </w:rPr>
      </w:pPr>
      <w:r w:rsidRPr="000962EB">
        <w:rPr>
          <w:rFonts w:cs="Times New Roman"/>
          <w:szCs w:val="24"/>
          <w:lang w:val="hr-HR"/>
        </w:rPr>
        <w:t xml:space="preserve">Do sada je opisano mnoštvo </w:t>
      </w:r>
      <w:r w:rsidR="000962EB" w:rsidRPr="000962EB">
        <w:rPr>
          <w:rFonts w:cs="Times New Roman"/>
          <w:szCs w:val="24"/>
          <w:lang w:val="hr-HR"/>
        </w:rPr>
        <w:t>metoda</w:t>
      </w:r>
      <w:r w:rsidRPr="000962EB">
        <w:rPr>
          <w:rFonts w:cs="Times New Roman"/>
          <w:szCs w:val="24"/>
          <w:lang w:val="hr-HR"/>
        </w:rPr>
        <w:t xml:space="preserve"> </w:t>
      </w:r>
      <w:r w:rsidR="000962EB" w:rsidRPr="000962EB">
        <w:rPr>
          <w:rFonts w:cs="Times New Roman"/>
          <w:szCs w:val="24"/>
          <w:lang w:val="hr-HR"/>
        </w:rPr>
        <w:t>sinteze</w:t>
      </w:r>
      <w:r w:rsidRPr="000962EB">
        <w:rPr>
          <w:rFonts w:cs="Times New Roman"/>
          <w:szCs w:val="24"/>
          <w:lang w:val="hr-HR"/>
        </w:rPr>
        <w:t xml:space="preserve"> kokristala, neke od njih su: kristalizacija iz otopine, kristalizacija iz suspenzije, kristalizacija potpomognuta parama otapala, ubrzano starenje, kristalizacija iz taljevine, sublimacija te mljevenje odnosno mehanokemijska priprema kokristala.</w:t>
      </w:r>
      <w:r w:rsidR="00822925" w:rsidRPr="00822925">
        <w:rPr>
          <w:rFonts w:cs="Times New Roman"/>
          <w:szCs w:val="24"/>
          <w:vertAlign w:val="superscript"/>
          <w:lang w:val="hr-HR"/>
        </w:rPr>
        <w:t>15</w:t>
      </w:r>
      <w:r w:rsidRPr="000962EB">
        <w:rPr>
          <w:rFonts w:cs="Times New Roman"/>
          <w:szCs w:val="24"/>
          <w:lang w:val="hr-HR"/>
        </w:rPr>
        <w:t xml:space="preserve"> Otopinska kristalizacija najčešći je postupak priprave kokristala na proizvodnoj skali. Veliki izazov ovoj metodi predstavlja često loša topljivost </w:t>
      </w:r>
      <w:r w:rsidR="00B244EC">
        <w:rPr>
          <w:rFonts w:cs="Times New Roman"/>
          <w:szCs w:val="24"/>
          <w:lang w:val="hr-HR"/>
        </w:rPr>
        <w:t>djelatne tvari</w:t>
      </w:r>
      <w:r w:rsidRPr="000962EB">
        <w:rPr>
          <w:rFonts w:cs="Times New Roman"/>
          <w:szCs w:val="24"/>
          <w:lang w:val="hr-HR"/>
        </w:rPr>
        <w:t xml:space="preserve"> i/ili velika razlika u topljivosti </w:t>
      </w:r>
      <w:r w:rsidR="00B244EC">
        <w:rPr>
          <w:rFonts w:cs="Times New Roman"/>
          <w:szCs w:val="24"/>
          <w:lang w:val="hr-HR"/>
        </w:rPr>
        <w:t>djelatne tvari</w:t>
      </w:r>
      <w:r w:rsidRPr="000962EB">
        <w:rPr>
          <w:rFonts w:cs="Times New Roman"/>
          <w:szCs w:val="24"/>
          <w:lang w:val="hr-HR"/>
        </w:rPr>
        <w:t xml:space="preserve"> i koformera. Osim toga donosi i rizik kristalizacije hidrata ili solvata i zahtijeva </w:t>
      </w:r>
      <w:r w:rsidRPr="000962EB">
        <w:rPr>
          <w:rFonts w:cs="Times New Roman"/>
          <w:szCs w:val="24"/>
          <w:lang w:val="hr-HR"/>
        </w:rPr>
        <w:lastRenderedPageBreak/>
        <w:t xml:space="preserve">sušenje finalnog materijala do prihvatljivih razina ostatnih otapala. Gledajući s ekološke strane, upotreba velikih količina organskih otapala veliki je nedostatak ove metode. Sve popularnija metoda priprave kokristala je upravo mehanokemijska sinteza, koja ne zahtijeva upotrebu otapala ili zahtijeva vrlo male količine. </w:t>
      </w:r>
    </w:p>
    <w:p w14:paraId="5770A7EE" w14:textId="77777777" w:rsidR="00820C3D" w:rsidRPr="000962EB" w:rsidRDefault="00820C3D" w:rsidP="00820C3D">
      <w:pPr>
        <w:rPr>
          <w:rFonts w:cs="Times New Roman"/>
          <w:szCs w:val="24"/>
          <w:lang w:val="hr-HR"/>
        </w:rPr>
      </w:pPr>
    </w:p>
    <w:p w14:paraId="17E72C4E" w14:textId="77777777" w:rsidR="004D3912" w:rsidRPr="000962EB" w:rsidRDefault="00667C9A" w:rsidP="00820C3D">
      <w:pPr>
        <w:pStyle w:val="Heading3"/>
        <w:rPr>
          <w:sz w:val="24"/>
          <w:lang w:val="hr-HR"/>
        </w:rPr>
      </w:pPr>
      <w:bookmarkStart w:id="6" w:name="_Toc104989962"/>
      <w:r w:rsidRPr="000962EB">
        <w:rPr>
          <w:lang w:val="hr-HR"/>
        </w:rPr>
        <w:t xml:space="preserve">Mehanokemijska </w:t>
      </w:r>
      <w:r w:rsidR="000962EB" w:rsidRPr="000962EB">
        <w:rPr>
          <w:lang w:val="hr-HR"/>
        </w:rPr>
        <w:t>sinteza</w:t>
      </w:r>
      <w:r w:rsidRPr="000962EB">
        <w:rPr>
          <w:lang w:val="hr-HR"/>
        </w:rPr>
        <w:t xml:space="preserve"> kokristala</w:t>
      </w:r>
      <w:bookmarkEnd w:id="6"/>
    </w:p>
    <w:p w14:paraId="1A9B73D2" w14:textId="77777777" w:rsidR="004D3912" w:rsidRPr="000962EB" w:rsidRDefault="004D3912">
      <w:pPr>
        <w:rPr>
          <w:rFonts w:cs="Times New Roman"/>
          <w:szCs w:val="24"/>
          <w:lang w:val="hr-HR"/>
        </w:rPr>
      </w:pPr>
    </w:p>
    <w:p w14:paraId="58B6FDB4" w14:textId="63ECE237" w:rsidR="00820C3D" w:rsidRPr="000962EB" w:rsidRDefault="00667C9A">
      <w:pPr>
        <w:rPr>
          <w:rFonts w:cs="Times New Roman"/>
          <w:szCs w:val="24"/>
          <w:lang w:val="hr-HR"/>
        </w:rPr>
      </w:pPr>
      <w:r w:rsidRPr="000962EB">
        <w:rPr>
          <w:rFonts w:cs="Times New Roman"/>
          <w:szCs w:val="24"/>
          <w:lang w:val="hr-HR"/>
        </w:rPr>
        <w:t xml:space="preserve">Kokristali se u mehanokemijskom procesu formiraju potpomognuti direktnom </w:t>
      </w:r>
      <w:r w:rsidR="003716EE">
        <w:rPr>
          <w:rFonts w:cs="Times New Roman"/>
          <w:szCs w:val="24"/>
          <w:lang w:val="hr-HR"/>
        </w:rPr>
        <w:t>a</w:t>
      </w:r>
      <w:r w:rsidR="007E125B">
        <w:rPr>
          <w:rFonts w:cs="Times New Roman"/>
          <w:szCs w:val="24"/>
          <w:lang w:val="hr-HR"/>
        </w:rPr>
        <w:t>p</w:t>
      </w:r>
      <w:r w:rsidR="003716EE">
        <w:rPr>
          <w:rFonts w:cs="Times New Roman"/>
          <w:szCs w:val="24"/>
          <w:lang w:val="hr-HR"/>
        </w:rPr>
        <w:t>sorpcijom mehaničke energije.</w:t>
      </w:r>
      <w:r w:rsidR="003716EE" w:rsidRPr="003716EE">
        <w:rPr>
          <w:rFonts w:cs="Times New Roman"/>
          <w:szCs w:val="24"/>
          <w:vertAlign w:val="superscript"/>
          <w:lang w:val="hr-HR"/>
        </w:rPr>
        <w:t>16</w:t>
      </w:r>
      <w:r w:rsidR="003716EE">
        <w:rPr>
          <w:rFonts w:cs="Times New Roman"/>
          <w:szCs w:val="24"/>
          <w:lang w:val="hr-HR"/>
        </w:rPr>
        <w:t xml:space="preserve"> </w:t>
      </w:r>
      <w:r w:rsidRPr="000962EB">
        <w:rPr>
          <w:rFonts w:cs="Times New Roman"/>
          <w:szCs w:val="24"/>
          <w:lang w:val="hr-HR"/>
        </w:rPr>
        <w:t>Kako ne zahtijevaju podatke o topljivosti komponenti (</w:t>
      </w:r>
      <w:r w:rsidR="00B244EC">
        <w:rPr>
          <w:rFonts w:cs="Times New Roman"/>
          <w:szCs w:val="24"/>
          <w:lang w:val="hr-HR"/>
        </w:rPr>
        <w:t>djelatna tvar i</w:t>
      </w:r>
      <w:r w:rsidRPr="000962EB">
        <w:rPr>
          <w:rFonts w:cs="Times New Roman"/>
          <w:szCs w:val="24"/>
          <w:lang w:val="hr-HR"/>
        </w:rPr>
        <w:t xml:space="preserve"> koformer) ni velike količine materijala, mehanokemijski postupci su popularni u potrazi za novim kristalnim strukturama. Tu je naglasak na većem broju pokusa na maloj skali u što kraćem vremenskom okviru. Najčešće metode su mljevenje u tarioniku s tučkom i mljevenje u mlin</w:t>
      </w:r>
      <w:r w:rsidR="00820C3D" w:rsidRPr="000962EB">
        <w:rPr>
          <w:rFonts w:cs="Times New Roman"/>
          <w:szCs w:val="24"/>
          <w:lang w:val="hr-HR"/>
        </w:rPr>
        <w:t>u</w:t>
      </w:r>
      <w:r w:rsidR="007E125B">
        <w:rPr>
          <w:rFonts w:cs="Times New Roman"/>
          <w:szCs w:val="24"/>
          <w:lang w:val="hr-HR"/>
        </w:rPr>
        <w:t>,</w:t>
      </w:r>
      <w:r w:rsidR="00820C3D" w:rsidRPr="000962EB">
        <w:rPr>
          <w:rFonts w:cs="Times New Roman"/>
          <w:szCs w:val="24"/>
          <w:lang w:val="hr-HR"/>
        </w:rPr>
        <w:t xml:space="preserve"> planetarnom ili vibraci</w:t>
      </w:r>
      <w:r w:rsidR="007E125B">
        <w:rPr>
          <w:rFonts w:cs="Times New Roman"/>
          <w:szCs w:val="24"/>
          <w:lang w:val="hr-HR"/>
        </w:rPr>
        <w:t>jskom</w:t>
      </w:r>
      <w:r w:rsidR="00820C3D" w:rsidRPr="000962EB">
        <w:rPr>
          <w:rFonts w:cs="Times New Roman"/>
          <w:szCs w:val="24"/>
          <w:lang w:val="hr-HR"/>
        </w:rPr>
        <w:t>.</w:t>
      </w:r>
    </w:p>
    <w:p w14:paraId="7F2FC7FD" w14:textId="77777777" w:rsidR="00820C3D" w:rsidRPr="000962EB" w:rsidRDefault="00667C9A">
      <w:pPr>
        <w:rPr>
          <w:rFonts w:cs="Times New Roman"/>
          <w:szCs w:val="24"/>
          <w:lang w:val="hr-HR"/>
        </w:rPr>
      </w:pPr>
      <w:r w:rsidRPr="000962EB">
        <w:rPr>
          <w:rFonts w:cs="Times New Roman"/>
          <w:szCs w:val="24"/>
          <w:lang w:val="hr-HR"/>
        </w:rPr>
        <w:t>Istraživanja su pokazala da materijali tijekom mljevenja prelaze u metastabilno prijelazno stanje, više energi</w:t>
      </w:r>
      <w:r w:rsidR="00A33425">
        <w:rPr>
          <w:rFonts w:cs="Times New Roman"/>
          <w:szCs w:val="24"/>
          <w:lang w:val="hr-HR"/>
        </w:rPr>
        <w:t xml:space="preserve">je i </w:t>
      </w:r>
      <w:r w:rsidRPr="000962EB">
        <w:rPr>
          <w:rFonts w:cs="Times New Roman"/>
          <w:szCs w:val="24"/>
          <w:lang w:val="hr-HR"/>
        </w:rPr>
        <w:t xml:space="preserve">veće mobilnosti od početne kristalne strukture. Takvo je stanje primjerice eutektička smjesa sa talištem ispod sobne temperature ili amorf. </w:t>
      </w:r>
    </w:p>
    <w:p w14:paraId="671840CD" w14:textId="77777777" w:rsidR="00820C3D" w:rsidRPr="000962EB" w:rsidRDefault="00667C9A">
      <w:pPr>
        <w:rPr>
          <w:rFonts w:cs="Times New Roman"/>
          <w:szCs w:val="24"/>
          <w:lang w:val="hr-HR"/>
        </w:rPr>
      </w:pPr>
      <w:r w:rsidRPr="000962EB">
        <w:rPr>
          <w:rFonts w:cs="Times New Roman"/>
          <w:szCs w:val="24"/>
          <w:lang w:val="hr-HR"/>
        </w:rPr>
        <w:t xml:space="preserve">Mehanokemijski postupci ne </w:t>
      </w:r>
      <w:r w:rsidR="00A33425">
        <w:rPr>
          <w:rFonts w:cs="Times New Roman"/>
          <w:szCs w:val="24"/>
          <w:lang w:val="hr-HR"/>
        </w:rPr>
        <w:t>zahtijevaju prisutnost otapala i</w:t>
      </w:r>
      <w:r w:rsidRPr="000962EB">
        <w:rPr>
          <w:rFonts w:cs="Times New Roman"/>
          <w:szCs w:val="24"/>
          <w:lang w:val="hr-HR"/>
        </w:rPr>
        <w:t xml:space="preserve"> time omogućuju stvaranje specifičnih uvjeta koji nisu omoguć</w:t>
      </w:r>
      <w:r w:rsidR="00A33425">
        <w:rPr>
          <w:rFonts w:cs="Times New Roman"/>
          <w:szCs w:val="24"/>
          <w:lang w:val="hr-HR"/>
        </w:rPr>
        <w:t xml:space="preserve">eni u kristalizaciji iz otopine, </w:t>
      </w:r>
      <w:r w:rsidRPr="000962EB">
        <w:rPr>
          <w:rFonts w:cs="Times New Roman"/>
          <w:szCs w:val="24"/>
          <w:lang w:val="hr-HR"/>
        </w:rPr>
        <w:t xml:space="preserve">a samim time otvaraju mogućnost dobivanja novih polimorfnih formi. Također, kod velike razlike u topljivosti </w:t>
      </w:r>
      <w:r w:rsidR="00A33425">
        <w:rPr>
          <w:rFonts w:cs="Times New Roman"/>
          <w:szCs w:val="24"/>
          <w:lang w:val="hr-HR"/>
        </w:rPr>
        <w:t>djelatne tvari i</w:t>
      </w:r>
      <w:r w:rsidRPr="000962EB">
        <w:rPr>
          <w:rFonts w:cs="Times New Roman"/>
          <w:szCs w:val="24"/>
          <w:lang w:val="hr-HR"/>
        </w:rPr>
        <w:t xml:space="preserve"> koformera teško je razviti proces kristalizacije iz otopine dok kod mehanokemijskih procesa ne nailazimo na takve prepreke. Meh</w:t>
      </w:r>
      <w:r w:rsidR="00A33425">
        <w:rPr>
          <w:rFonts w:cs="Times New Roman"/>
          <w:szCs w:val="24"/>
          <w:lang w:val="hr-HR"/>
        </w:rPr>
        <w:t>aničkim postupcima usitnjavamo i</w:t>
      </w:r>
      <w:r w:rsidRPr="000962EB">
        <w:rPr>
          <w:rFonts w:cs="Times New Roman"/>
          <w:szCs w:val="24"/>
          <w:lang w:val="hr-HR"/>
        </w:rPr>
        <w:t xml:space="preserve"> hom</w:t>
      </w:r>
      <w:r w:rsidR="00A33425">
        <w:rPr>
          <w:rFonts w:cs="Times New Roman"/>
          <w:szCs w:val="24"/>
          <w:lang w:val="hr-HR"/>
        </w:rPr>
        <w:t xml:space="preserve">ogeniziramo smjesu komponenti i </w:t>
      </w:r>
      <w:r w:rsidRPr="000962EB">
        <w:rPr>
          <w:rFonts w:cs="Times New Roman"/>
          <w:szCs w:val="24"/>
          <w:lang w:val="hr-HR"/>
        </w:rPr>
        <w:t>povećavamo njihovu kontaktnu površinu, čime olakšavamo formiranje kokristala. Ipak, česti problem kod uvećanja mehanokemijskih procesa je upravo nepotpuna formacija kokristala što rezultira dobivanjem razni</w:t>
      </w:r>
      <w:r w:rsidR="00A33425">
        <w:rPr>
          <w:rFonts w:cs="Times New Roman"/>
          <w:szCs w:val="24"/>
          <w:lang w:val="hr-HR"/>
        </w:rPr>
        <w:t>h varijacija smjesa kokristala i</w:t>
      </w:r>
      <w:r w:rsidRPr="000962EB">
        <w:rPr>
          <w:rFonts w:cs="Times New Roman"/>
          <w:szCs w:val="24"/>
          <w:lang w:val="hr-HR"/>
        </w:rPr>
        <w:t xml:space="preserve"> polaznih komponenti. Energija koju mehaničkim djelovanjem unosimo u sustav nije dovoljna za potpunu efikasnost ovakvih procesa na većoj skali. </w:t>
      </w:r>
    </w:p>
    <w:p w14:paraId="287AD71C" w14:textId="0978D291" w:rsidR="004D3912" w:rsidRPr="000962EB" w:rsidRDefault="00667C9A">
      <w:pPr>
        <w:rPr>
          <w:rFonts w:cs="Times New Roman"/>
          <w:szCs w:val="24"/>
          <w:lang w:val="hr-HR"/>
        </w:rPr>
      </w:pPr>
      <w:r w:rsidRPr="000962EB">
        <w:rPr>
          <w:rFonts w:cs="Times New Roman"/>
          <w:szCs w:val="24"/>
          <w:lang w:val="hr-HR"/>
        </w:rPr>
        <w:t>Stopu konverzije povećava uvođenje male količine otapala u takozvanim postupcima otapalom potpomognutog mljevenja (eng</w:t>
      </w:r>
      <w:r w:rsidR="00C777E0">
        <w:rPr>
          <w:rFonts w:cs="Times New Roman"/>
          <w:szCs w:val="24"/>
          <w:lang w:val="hr-HR"/>
        </w:rPr>
        <w:t>l</w:t>
      </w:r>
      <w:r w:rsidRPr="000962EB">
        <w:rPr>
          <w:rFonts w:cs="Times New Roman"/>
          <w:szCs w:val="24"/>
          <w:lang w:val="hr-HR"/>
        </w:rPr>
        <w:t xml:space="preserve">. </w:t>
      </w:r>
      <w:r w:rsidR="00C777E0">
        <w:rPr>
          <w:rFonts w:cs="Times New Roman"/>
          <w:i/>
          <w:szCs w:val="24"/>
          <w:lang w:val="hr-HR"/>
        </w:rPr>
        <w:t>l</w:t>
      </w:r>
      <w:r w:rsidRPr="00A33425">
        <w:rPr>
          <w:rFonts w:cs="Times New Roman"/>
          <w:i/>
          <w:szCs w:val="24"/>
          <w:lang w:val="hr-HR"/>
        </w:rPr>
        <w:t>iquid assisted grinding</w:t>
      </w:r>
      <w:r w:rsidRPr="000962EB">
        <w:rPr>
          <w:rFonts w:cs="Times New Roman"/>
          <w:szCs w:val="24"/>
          <w:lang w:val="hr-HR"/>
        </w:rPr>
        <w:t xml:space="preserve">, LAG). Prisustvo otapala </w:t>
      </w:r>
      <w:r w:rsidR="00A33425">
        <w:rPr>
          <w:rFonts w:cs="Times New Roman"/>
          <w:szCs w:val="24"/>
          <w:lang w:val="hr-HR"/>
        </w:rPr>
        <w:t>o</w:t>
      </w:r>
      <w:r w:rsidRPr="000962EB">
        <w:rPr>
          <w:rFonts w:cs="Times New Roman"/>
          <w:szCs w:val="24"/>
          <w:lang w:val="hr-HR"/>
        </w:rPr>
        <w:t>mogućuje poboljšanu stopu konverzije i b</w:t>
      </w:r>
      <w:r w:rsidR="00A33425">
        <w:rPr>
          <w:rFonts w:cs="Times New Roman"/>
          <w:szCs w:val="24"/>
          <w:lang w:val="hr-HR"/>
        </w:rPr>
        <w:t>rže formiranje kokristala, a u nekim slučajevima i</w:t>
      </w:r>
      <w:r w:rsidRPr="000962EB">
        <w:rPr>
          <w:rFonts w:cs="Times New Roman"/>
          <w:szCs w:val="24"/>
          <w:lang w:val="hr-HR"/>
        </w:rPr>
        <w:t xml:space="preserve"> uopće</w:t>
      </w:r>
      <w:r w:rsidR="00A33425">
        <w:rPr>
          <w:rFonts w:cs="Times New Roman"/>
          <w:szCs w:val="24"/>
          <w:lang w:val="hr-HR"/>
        </w:rPr>
        <w:t xml:space="preserve"> omogućuje</w:t>
      </w:r>
      <w:r w:rsidRPr="000962EB">
        <w:rPr>
          <w:rFonts w:cs="Times New Roman"/>
          <w:szCs w:val="24"/>
          <w:lang w:val="hr-HR"/>
        </w:rPr>
        <w:t xml:space="preserve"> formiranje kokristala. Kod pojedinih kombinacija komponenti kokristali nisu nastajali suhim mljevenjem, ali je dodatak otapala omogućio nastanak kokrstala.  Osim pred</w:t>
      </w:r>
      <w:r w:rsidR="00A33425">
        <w:rPr>
          <w:rFonts w:cs="Times New Roman"/>
          <w:szCs w:val="24"/>
          <w:lang w:val="hr-HR"/>
        </w:rPr>
        <w:t>nosti, uvođenje otapala ima i</w:t>
      </w:r>
      <w:r w:rsidRPr="000962EB">
        <w:rPr>
          <w:rFonts w:cs="Times New Roman"/>
          <w:szCs w:val="24"/>
          <w:lang w:val="hr-HR"/>
        </w:rPr>
        <w:t xml:space="preserve"> svoje </w:t>
      </w:r>
      <w:r w:rsidRPr="000962EB">
        <w:rPr>
          <w:rFonts w:cs="Times New Roman"/>
          <w:szCs w:val="24"/>
          <w:lang w:val="hr-HR"/>
        </w:rPr>
        <w:lastRenderedPageBreak/>
        <w:t>nedostatke, slične onima kod kristalizacije iz otopine. Mljevenje, bilo potpomognuto malom količinom otapala ili suho, se p</w:t>
      </w:r>
      <w:r w:rsidR="00A33425">
        <w:rPr>
          <w:rFonts w:cs="Times New Roman"/>
          <w:szCs w:val="24"/>
          <w:lang w:val="hr-HR"/>
        </w:rPr>
        <w:t>okazalo kao relativno isplativ i</w:t>
      </w:r>
      <w:r w:rsidRPr="000962EB">
        <w:rPr>
          <w:rFonts w:cs="Times New Roman"/>
          <w:szCs w:val="24"/>
          <w:lang w:val="hr-HR"/>
        </w:rPr>
        <w:t xml:space="preserve"> jednostavan p</w:t>
      </w:r>
      <w:r w:rsidR="00A33425">
        <w:rPr>
          <w:rFonts w:cs="Times New Roman"/>
          <w:szCs w:val="24"/>
          <w:lang w:val="hr-HR"/>
        </w:rPr>
        <w:t>ostupak, a njegova prednost je i</w:t>
      </w:r>
      <w:r w:rsidRPr="000962EB">
        <w:rPr>
          <w:rFonts w:cs="Times New Roman"/>
          <w:szCs w:val="24"/>
          <w:lang w:val="hr-HR"/>
        </w:rPr>
        <w:t xml:space="preserve"> ekološka prihvatljivost. Unatoč tome ekstruzija taljenjem se pokazala dvades</w:t>
      </w:r>
      <w:r w:rsidR="00A33425">
        <w:rPr>
          <w:rFonts w:cs="Times New Roman"/>
          <w:szCs w:val="24"/>
          <w:lang w:val="hr-HR"/>
        </w:rPr>
        <w:t>e</w:t>
      </w:r>
      <w:r w:rsidRPr="000962EB">
        <w:rPr>
          <w:rFonts w:cs="Times New Roman"/>
          <w:szCs w:val="24"/>
          <w:lang w:val="hr-HR"/>
        </w:rPr>
        <w:t>t puta učinkovitija na velikim proizvodnim skalama.</w:t>
      </w:r>
      <w:r w:rsidR="003716EE" w:rsidRPr="003716EE">
        <w:rPr>
          <w:rFonts w:cs="Times New Roman"/>
          <w:szCs w:val="24"/>
          <w:vertAlign w:val="superscript"/>
          <w:lang w:val="hr-HR"/>
        </w:rPr>
        <w:t>17</w:t>
      </w:r>
    </w:p>
    <w:p w14:paraId="0B9B1076" w14:textId="77777777" w:rsidR="004D3912" w:rsidRPr="000962EB" w:rsidRDefault="004D3912">
      <w:pPr>
        <w:rPr>
          <w:lang w:val="hr-HR"/>
        </w:rPr>
      </w:pPr>
    </w:p>
    <w:p w14:paraId="56D336B0" w14:textId="77777777" w:rsidR="004D3912" w:rsidRPr="000962EB" w:rsidRDefault="004D3912" w:rsidP="00820C3D">
      <w:pPr>
        <w:ind w:firstLine="0"/>
        <w:rPr>
          <w:rFonts w:cs="Times New Roman"/>
          <w:b/>
          <w:bCs/>
          <w:sz w:val="28"/>
          <w:szCs w:val="28"/>
          <w:lang w:val="hr-HR"/>
        </w:rPr>
      </w:pPr>
    </w:p>
    <w:p w14:paraId="7FE5E423" w14:textId="77777777" w:rsidR="004D3912" w:rsidRPr="000962EB" w:rsidRDefault="00667C9A" w:rsidP="0092560F">
      <w:pPr>
        <w:pStyle w:val="Heading1"/>
        <w:rPr>
          <w:lang w:val="hr-HR"/>
        </w:rPr>
      </w:pPr>
      <w:bookmarkStart w:id="7" w:name="_Toc104989963"/>
      <w:r w:rsidRPr="000962EB">
        <w:rPr>
          <w:lang w:val="hr-HR"/>
        </w:rPr>
        <w:t>E</w:t>
      </w:r>
      <w:r w:rsidR="0092560F">
        <w:rPr>
          <w:lang w:val="hr-HR"/>
        </w:rPr>
        <w:t>KSTRU</w:t>
      </w:r>
      <w:r w:rsidR="00143C61">
        <w:rPr>
          <w:lang w:val="hr-HR"/>
        </w:rPr>
        <w:t>ZIJA</w:t>
      </w:r>
      <w:r w:rsidR="009E6ECE">
        <w:rPr>
          <w:lang w:val="hr-HR"/>
        </w:rPr>
        <w:t xml:space="preserve"> TALJENJEM</w:t>
      </w:r>
      <w:bookmarkEnd w:id="7"/>
    </w:p>
    <w:p w14:paraId="316E09A1" w14:textId="420413D7" w:rsidR="00A33425" w:rsidRPr="00A33425" w:rsidRDefault="00A33425" w:rsidP="00A33425">
      <w:pPr>
        <w:rPr>
          <w:rFonts w:cs="Times New Roman"/>
          <w:szCs w:val="24"/>
          <w:lang w:val="hr-HR"/>
        </w:rPr>
      </w:pPr>
      <w:r>
        <w:t xml:space="preserve">Ekstrudiranje taljenjem (engl. </w:t>
      </w:r>
      <w:r w:rsidR="00C777E0">
        <w:rPr>
          <w:i/>
        </w:rPr>
        <w:t>h</w:t>
      </w:r>
      <w:r w:rsidR="00C777E0" w:rsidRPr="00A33425">
        <w:rPr>
          <w:i/>
        </w:rPr>
        <w:t xml:space="preserve">ot </w:t>
      </w:r>
      <w:r w:rsidR="00C777E0">
        <w:rPr>
          <w:i/>
        </w:rPr>
        <w:t>m</w:t>
      </w:r>
      <w:r w:rsidR="00C777E0" w:rsidRPr="00A33425">
        <w:rPr>
          <w:i/>
        </w:rPr>
        <w:t xml:space="preserve">elt </w:t>
      </w:r>
      <w:r w:rsidR="00C777E0">
        <w:rPr>
          <w:i/>
        </w:rPr>
        <w:t>e</w:t>
      </w:r>
      <w:r w:rsidR="00C777E0" w:rsidRPr="00A33425">
        <w:rPr>
          <w:i/>
        </w:rPr>
        <w:t>xtrusion</w:t>
      </w:r>
      <w:r>
        <w:t>, HME) je mehanički i termički proces u kojem se materijal pomoću klipa ili rotirajućeg puža u stacionarnom kuć</w:t>
      </w:r>
      <w:r w:rsidR="003716EE">
        <w:t>ištu pod tlakom miješa i grije.</w:t>
      </w:r>
      <w:r w:rsidR="003716EE" w:rsidRPr="003716EE">
        <w:rPr>
          <w:vertAlign w:val="superscript"/>
        </w:rPr>
        <w:t>18,19</w:t>
      </w:r>
    </w:p>
    <w:p w14:paraId="65742327" w14:textId="04459FC4" w:rsidR="00A33425" w:rsidRDefault="00667C9A" w:rsidP="00A33425">
      <w:pPr>
        <w:rPr>
          <w:rFonts w:cs="Times New Roman"/>
          <w:szCs w:val="24"/>
          <w:lang w:val="hr-HR"/>
        </w:rPr>
      </w:pPr>
      <w:r w:rsidRPr="000962EB">
        <w:rPr>
          <w:rFonts w:cs="Times New Roman"/>
          <w:szCs w:val="24"/>
          <w:lang w:val="hr-HR"/>
        </w:rPr>
        <w:t>Tridesetih godina prošlog stoljeća krenuo je razvoj ekstruzije kao tehnike koja se koristila za homogenizaciju polimernih materijala. U farmaceutskoj industriji ekstruzija je prvo pronašla primjenu u proizvodnji medicinske opreme, a zatim i u predformulacijama, u proizvodnji raznih kombinacija polimera s aktivnim farmaceutskim su</w:t>
      </w:r>
      <w:r w:rsidR="000F7D20">
        <w:rPr>
          <w:rFonts w:cs="Times New Roman"/>
          <w:szCs w:val="24"/>
          <w:lang w:val="hr-HR"/>
        </w:rPr>
        <w:t>p</w:t>
      </w:r>
      <w:r w:rsidRPr="000962EB">
        <w:rPr>
          <w:rFonts w:cs="Times New Roman"/>
          <w:szCs w:val="24"/>
          <w:lang w:val="hr-HR"/>
        </w:rPr>
        <w:t xml:space="preserve">stancama (npr. </w:t>
      </w:r>
      <w:r w:rsidR="000B23EE">
        <w:rPr>
          <w:rFonts w:cs="Times New Roman"/>
          <w:szCs w:val="24"/>
          <w:lang w:val="hr-HR"/>
        </w:rPr>
        <w:t>disperzije čvrstog stanja</w:t>
      </w:r>
      <w:r w:rsidRPr="000962EB">
        <w:rPr>
          <w:rFonts w:cs="Times New Roman"/>
          <w:szCs w:val="24"/>
          <w:lang w:val="hr-HR"/>
        </w:rPr>
        <w:t>). U zadnjih tridesetak godina dobiva sve veću popularnost upravo u famacetskoj industriji, gdje se pokazala kao efikasna metoda za razvoj robusnog procesa za proizvodnju željenog mater</w:t>
      </w:r>
      <w:r w:rsidR="00A33425">
        <w:rPr>
          <w:rFonts w:cs="Times New Roman"/>
          <w:szCs w:val="24"/>
          <w:lang w:val="hr-HR"/>
        </w:rPr>
        <w:t>ijala bez potrebe za otapalima.</w:t>
      </w:r>
      <w:r w:rsidR="00E76559" w:rsidRPr="00E76559">
        <w:rPr>
          <w:rFonts w:cs="Times New Roman"/>
          <w:szCs w:val="24"/>
          <w:vertAlign w:val="superscript"/>
          <w:lang w:val="hr-HR"/>
        </w:rPr>
        <w:t>17</w:t>
      </w:r>
    </w:p>
    <w:p w14:paraId="33757BD1" w14:textId="77777777" w:rsidR="004D3912" w:rsidRPr="000962EB" w:rsidRDefault="004D3912">
      <w:pPr>
        <w:rPr>
          <w:rFonts w:cs="Times New Roman"/>
          <w:b/>
          <w:bCs/>
          <w:sz w:val="28"/>
          <w:szCs w:val="28"/>
          <w:lang w:val="hr-HR"/>
        </w:rPr>
      </w:pPr>
    </w:p>
    <w:p w14:paraId="3D1BC2F0" w14:textId="77777777" w:rsidR="004D3912" w:rsidRPr="000962EB" w:rsidRDefault="004D3912" w:rsidP="00A33425">
      <w:pPr>
        <w:ind w:firstLine="0"/>
        <w:rPr>
          <w:rFonts w:cs="Times New Roman"/>
          <w:b/>
          <w:bCs/>
          <w:sz w:val="28"/>
          <w:szCs w:val="28"/>
          <w:lang w:val="hr-HR"/>
        </w:rPr>
      </w:pPr>
    </w:p>
    <w:p w14:paraId="6D124C00" w14:textId="77777777" w:rsidR="004D3912" w:rsidRPr="000962EB" w:rsidRDefault="000962EB" w:rsidP="0092560F">
      <w:pPr>
        <w:pStyle w:val="Heading2"/>
        <w:rPr>
          <w:lang w:val="hr-HR"/>
        </w:rPr>
      </w:pPr>
      <w:bookmarkStart w:id="8" w:name="_Toc104989964"/>
      <w:r w:rsidRPr="000962EB">
        <w:rPr>
          <w:lang w:val="hr-HR"/>
        </w:rPr>
        <w:t>Ekstruder i</w:t>
      </w:r>
      <w:r w:rsidR="00667C9A" w:rsidRPr="000962EB">
        <w:rPr>
          <w:lang w:val="hr-HR"/>
        </w:rPr>
        <w:t xml:space="preserve"> kritični parametri</w:t>
      </w:r>
      <w:bookmarkEnd w:id="8"/>
    </w:p>
    <w:p w14:paraId="71FA7B88" w14:textId="77777777" w:rsidR="004D3912" w:rsidRPr="000962EB" w:rsidRDefault="004D3912">
      <w:pPr>
        <w:rPr>
          <w:rFonts w:cs="Times New Roman"/>
          <w:b/>
          <w:bCs/>
          <w:sz w:val="28"/>
          <w:szCs w:val="28"/>
          <w:lang w:val="hr-HR"/>
        </w:rPr>
      </w:pPr>
    </w:p>
    <w:p w14:paraId="31620106" w14:textId="77777777" w:rsidR="00FC767C" w:rsidRDefault="00667C9A" w:rsidP="00143C61">
      <w:pPr>
        <w:rPr>
          <w:rFonts w:cs="Times New Roman"/>
          <w:szCs w:val="24"/>
          <w:lang w:val="hr-HR"/>
        </w:rPr>
      </w:pPr>
      <w:r w:rsidRPr="000962EB">
        <w:rPr>
          <w:rFonts w:cs="Times New Roman"/>
          <w:szCs w:val="24"/>
          <w:lang w:val="hr-HR"/>
        </w:rPr>
        <w:t>Modifikacijom kritičnih</w:t>
      </w:r>
      <w:r w:rsidR="00143C61">
        <w:rPr>
          <w:rFonts w:cs="Times New Roman"/>
          <w:szCs w:val="24"/>
          <w:lang w:val="hr-HR"/>
        </w:rPr>
        <w:t xml:space="preserve"> parametara procesa ekstruzije i</w:t>
      </w:r>
      <w:r w:rsidRPr="000962EB">
        <w:rPr>
          <w:rFonts w:cs="Times New Roman"/>
          <w:szCs w:val="24"/>
          <w:lang w:val="hr-HR"/>
        </w:rPr>
        <w:t xml:space="preserve"> primjenom načela dizajna eksperimenata moguće je utjecati na svojstva dobivenog produkta, uključujući veličinu čestica, stabilnost, kristaliničnost itd. Prije dizajna samog procesa, važan je odabir vrste ekstrudera. </w:t>
      </w:r>
      <w:r w:rsidR="00143C61">
        <w:rPr>
          <w:rFonts w:cs="Times New Roman"/>
          <w:szCs w:val="24"/>
          <w:lang w:val="hr-HR"/>
        </w:rPr>
        <w:t>U farmaceutskoj industriji n</w:t>
      </w:r>
      <w:r w:rsidRPr="000962EB">
        <w:rPr>
          <w:rFonts w:cs="Times New Roman"/>
          <w:szCs w:val="24"/>
          <w:lang w:val="hr-HR"/>
        </w:rPr>
        <w:t xml:space="preserve">ajčešće su upotrebljavani </w:t>
      </w:r>
      <w:r w:rsidR="00143C61">
        <w:rPr>
          <w:rFonts w:cs="Times New Roman"/>
          <w:szCs w:val="24"/>
          <w:lang w:val="hr-HR"/>
        </w:rPr>
        <w:t>pužni (vijčani)  ekstru</w:t>
      </w:r>
      <w:r w:rsidR="00A33425">
        <w:rPr>
          <w:rFonts w:cs="Times New Roman"/>
          <w:szCs w:val="24"/>
          <w:lang w:val="hr-HR"/>
        </w:rPr>
        <w:t>deri koji omogućuju kontinuirani</w:t>
      </w:r>
      <w:r w:rsidR="00143C61">
        <w:rPr>
          <w:rFonts w:cs="Times New Roman"/>
          <w:szCs w:val="24"/>
          <w:lang w:val="hr-HR"/>
        </w:rPr>
        <w:t xml:space="preserve"> proces pretvorbe sirovine</w:t>
      </w:r>
      <w:r w:rsidR="00A33425">
        <w:rPr>
          <w:rFonts w:cs="Times New Roman"/>
          <w:szCs w:val="24"/>
          <w:lang w:val="hr-HR"/>
        </w:rPr>
        <w:t xml:space="preserve"> do gotovog oblika. Razlikujemo jednopužne</w:t>
      </w:r>
      <w:r w:rsidR="00143C61">
        <w:rPr>
          <w:rFonts w:cs="Times New Roman"/>
          <w:szCs w:val="24"/>
          <w:lang w:val="hr-HR"/>
        </w:rPr>
        <w:t xml:space="preserve"> </w:t>
      </w:r>
      <w:r w:rsidR="00A33425">
        <w:rPr>
          <w:rFonts w:cs="Times New Roman"/>
          <w:szCs w:val="24"/>
          <w:lang w:val="hr-HR"/>
        </w:rPr>
        <w:t>(</w:t>
      </w:r>
      <w:r w:rsidR="00143C61">
        <w:rPr>
          <w:rFonts w:cs="Times New Roman"/>
          <w:szCs w:val="24"/>
          <w:lang w:val="hr-HR"/>
        </w:rPr>
        <w:t>s jednim vijkom</w:t>
      </w:r>
      <w:r w:rsidR="00A33425">
        <w:rPr>
          <w:rFonts w:cs="Times New Roman"/>
          <w:szCs w:val="24"/>
          <w:lang w:val="hr-HR"/>
        </w:rPr>
        <w:t>)</w:t>
      </w:r>
      <w:r w:rsidR="00143C61">
        <w:rPr>
          <w:rFonts w:cs="Times New Roman"/>
          <w:szCs w:val="24"/>
          <w:lang w:val="hr-HR"/>
        </w:rPr>
        <w:t xml:space="preserve"> i </w:t>
      </w:r>
      <w:r w:rsidR="00A33425">
        <w:rPr>
          <w:rFonts w:cs="Times New Roman"/>
          <w:szCs w:val="24"/>
          <w:lang w:val="hr-HR"/>
        </w:rPr>
        <w:t>dvopužne ekstrudere (s dva vijka).</w:t>
      </w:r>
      <w:r w:rsidR="00143C61">
        <w:rPr>
          <w:rFonts w:cs="Times New Roman"/>
          <w:szCs w:val="24"/>
          <w:lang w:val="hr-HR"/>
        </w:rPr>
        <w:t xml:space="preserve"> Dvopužni ekstruderi su preferirani </w:t>
      </w:r>
      <w:r w:rsidRPr="000962EB">
        <w:rPr>
          <w:rFonts w:cs="Times New Roman"/>
          <w:szCs w:val="24"/>
          <w:lang w:val="hr-HR"/>
        </w:rPr>
        <w:t>zbog bolje homog</w:t>
      </w:r>
      <w:r w:rsidR="00143C61">
        <w:rPr>
          <w:rFonts w:cs="Times New Roman"/>
          <w:szCs w:val="24"/>
          <w:lang w:val="hr-HR"/>
        </w:rPr>
        <w:t>enizacije uzorka.</w:t>
      </w:r>
      <w:r w:rsidR="00FC767C">
        <w:rPr>
          <w:rFonts w:cs="Times New Roman"/>
          <w:szCs w:val="24"/>
          <w:lang w:val="hr-HR"/>
        </w:rPr>
        <w:t xml:space="preserve"> </w:t>
      </w:r>
    </w:p>
    <w:p w14:paraId="17CE1D52" w14:textId="77777777" w:rsidR="00143C61" w:rsidRDefault="00FC767C" w:rsidP="00143C61">
      <w:r>
        <w:rPr>
          <w:rFonts w:cs="Times New Roman"/>
          <w:szCs w:val="24"/>
          <w:lang w:val="hr-HR"/>
        </w:rPr>
        <w:t xml:space="preserve">Pužni vijak transportira granule ili prah kroz cilindar koji je podijeljen na zone zagrijavanje, miješanja i homogeniziranja rastaljene smjese te usmjerava i istiskuje </w:t>
      </w:r>
      <w:r>
        <w:rPr>
          <w:rFonts w:cs="Times New Roman"/>
          <w:szCs w:val="24"/>
          <w:lang w:val="hr-HR"/>
        </w:rPr>
        <w:lastRenderedPageBreak/>
        <w:t xml:space="preserve">materijal kroz mlaznicu na kraju procesa. </w:t>
      </w:r>
      <w:r>
        <w:t>Kod ekstrudera razlikujemo tri zone: zonu punjenja, zonu stlačivanja i istisnu zonu.</w:t>
      </w:r>
    </w:p>
    <w:p w14:paraId="594799F8" w14:textId="77777777" w:rsidR="00FC767C" w:rsidRDefault="00FC767C" w:rsidP="00143C61">
      <w:pPr>
        <w:rPr>
          <w:rFonts w:cs="Times New Roman"/>
          <w:szCs w:val="24"/>
          <w:lang w:val="hr-HR"/>
        </w:rPr>
      </w:pPr>
    </w:p>
    <w:p w14:paraId="2AEAAE5D" w14:textId="77777777" w:rsidR="00143C61" w:rsidRDefault="00143C61" w:rsidP="00143C61">
      <w:pPr>
        <w:keepNext/>
        <w:ind w:firstLine="0"/>
      </w:pPr>
      <w:r>
        <w:rPr>
          <w:noProof/>
          <w:lang w:val="hr-HR" w:eastAsia="hr-HR"/>
        </w:rPr>
        <w:drawing>
          <wp:inline distT="0" distB="0" distL="0" distR="0" wp14:anchorId="5599AD18" wp14:editId="03924CB0">
            <wp:extent cx="5123202" cy="3061662"/>
            <wp:effectExtent l="0" t="0" r="127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681" r="14776" b="17656"/>
                    <a:stretch/>
                  </pic:blipFill>
                  <pic:spPr bwMode="auto">
                    <a:xfrm>
                      <a:off x="0" y="0"/>
                      <a:ext cx="5140106" cy="3071764"/>
                    </a:xfrm>
                    <a:prstGeom prst="rect">
                      <a:avLst/>
                    </a:prstGeom>
                    <a:ln>
                      <a:noFill/>
                    </a:ln>
                    <a:extLst>
                      <a:ext uri="{53640926-AAD7-44D8-BBD7-CCE9431645EC}">
                        <a14:shadowObscured xmlns:a14="http://schemas.microsoft.com/office/drawing/2010/main"/>
                      </a:ext>
                    </a:extLst>
                  </pic:spPr>
                </pic:pic>
              </a:graphicData>
            </a:graphic>
          </wp:inline>
        </w:drawing>
      </w:r>
    </w:p>
    <w:p w14:paraId="082FF583" w14:textId="77777777" w:rsidR="00143C61" w:rsidRPr="00143C61" w:rsidRDefault="00143C61" w:rsidP="00143C61">
      <w:pPr>
        <w:pStyle w:val="Caption"/>
        <w:ind w:firstLine="0"/>
        <w:jc w:val="center"/>
        <w:rPr>
          <w:rFonts w:eastAsiaTheme="minorEastAsia" w:cs="Times New Roman"/>
          <w:szCs w:val="24"/>
          <w:lang w:val="hr-HR"/>
        </w:rPr>
      </w:pPr>
      <w:r w:rsidRPr="00143C61">
        <w:rPr>
          <w:rFonts w:eastAsiaTheme="minorEastAsia" w:cs="Times New Roman"/>
          <w:szCs w:val="24"/>
          <w:lang w:val="hr-HR"/>
        </w:rPr>
        <w:t xml:space="preserve">Slika </w:t>
      </w:r>
      <w:r w:rsidRPr="00143C61">
        <w:rPr>
          <w:rFonts w:eastAsiaTheme="minorEastAsia" w:cs="Times New Roman"/>
          <w:szCs w:val="24"/>
          <w:lang w:val="hr-HR"/>
        </w:rPr>
        <w:fldChar w:fldCharType="begin"/>
      </w:r>
      <w:r w:rsidRPr="00143C61">
        <w:rPr>
          <w:rFonts w:eastAsiaTheme="minorEastAsia" w:cs="Times New Roman"/>
          <w:szCs w:val="24"/>
          <w:lang w:val="hr-HR"/>
        </w:rPr>
        <w:instrText xml:space="preserve"> SEQ Figure \* ARABIC </w:instrText>
      </w:r>
      <w:r w:rsidRPr="00143C61">
        <w:rPr>
          <w:rFonts w:eastAsiaTheme="minorEastAsia" w:cs="Times New Roman"/>
          <w:szCs w:val="24"/>
          <w:lang w:val="hr-HR"/>
        </w:rPr>
        <w:fldChar w:fldCharType="separate"/>
      </w:r>
      <w:r w:rsidR="006D3F26">
        <w:rPr>
          <w:rFonts w:eastAsiaTheme="minorEastAsia" w:cs="Times New Roman"/>
          <w:noProof/>
          <w:szCs w:val="24"/>
          <w:lang w:val="hr-HR"/>
        </w:rPr>
        <w:t>1</w:t>
      </w:r>
      <w:r w:rsidRPr="00143C61">
        <w:rPr>
          <w:rFonts w:eastAsiaTheme="minorEastAsia" w:cs="Times New Roman"/>
          <w:szCs w:val="24"/>
          <w:lang w:val="hr-HR"/>
        </w:rPr>
        <w:fldChar w:fldCharType="end"/>
      </w:r>
      <w:r w:rsidRPr="00143C61">
        <w:rPr>
          <w:rFonts w:eastAsiaTheme="minorEastAsia" w:cs="Times New Roman"/>
          <w:szCs w:val="24"/>
          <w:lang w:val="hr-HR"/>
        </w:rPr>
        <w:t>. Prikaz pužnog (vijčanog) ekstrudera</w:t>
      </w:r>
    </w:p>
    <w:p w14:paraId="32EA6042" w14:textId="77777777" w:rsidR="00143C61" w:rsidRPr="00143C61" w:rsidRDefault="00143C61" w:rsidP="00143C61"/>
    <w:p w14:paraId="647B8A42" w14:textId="77777777" w:rsidR="004D3912" w:rsidRPr="000962EB" w:rsidRDefault="00667C9A">
      <w:pPr>
        <w:rPr>
          <w:rFonts w:cs="Times New Roman"/>
          <w:szCs w:val="24"/>
          <w:lang w:val="hr-HR"/>
        </w:rPr>
      </w:pPr>
      <w:r w:rsidRPr="000962EB">
        <w:rPr>
          <w:rFonts w:cs="Times New Roman"/>
          <w:szCs w:val="24"/>
          <w:lang w:val="hr-HR"/>
        </w:rPr>
        <w:t>Kod osmišljavanja samog procesa jed</w:t>
      </w:r>
      <w:r w:rsidR="00AB2D51">
        <w:rPr>
          <w:rFonts w:cs="Times New Roman"/>
          <w:szCs w:val="24"/>
          <w:lang w:val="hr-HR"/>
        </w:rPr>
        <w:t xml:space="preserve">an od kritičnih parametara je i </w:t>
      </w:r>
      <w:r w:rsidRPr="000962EB">
        <w:rPr>
          <w:rFonts w:cs="Times New Roman"/>
          <w:szCs w:val="24"/>
          <w:lang w:val="hr-HR"/>
        </w:rPr>
        <w:t>odabir</w:t>
      </w:r>
      <w:r w:rsidR="00AB2D51">
        <w:rPr>
          <w:rFonts w:cs="Times New Roman"/>
          <w:szCs w:val="24"/>
          <w:lang w:val="hr-HR"/>
        </w:rPr>
        <w:t xml:space="preserve"> dimenzija</w:t>
      </w:r>
      <w:r w:rsidRPr="000962EB">
        <w:rPr>
          <w:rFonts w:cs="Times New Roman"/>
          <w:szCs w:val="24"/>
          <w:lang w:val="hr-HR"/>
        </w:rPr>
        <w:t xml:space="preserve"> vijka, te brzina rotacije vijka. Dimenzijom i oblikom vijka možemo regulirati miješanje ovisno o željenim svojstvima finalnog produkta, a brzina vijka je jedan od parametara (uz zapunjenost spremnika i brzinu doziranja) koji utječe na </w:t>
      </w:r>
      <w:r w:rsidR="00AB2D51">
        <w:rPr>
          <w:rFonts w:cs="Times New Roman"/>
          <w:szCs w:val="24"/>
          <w:lang w:val="hr-HR"/>
        </w:rPr>
        <w:t>vrijeme boravka</w:t>
      </w:r>
      <w:r w:rsidRPr="000962EB">
        <w:rPr>
          <w:rFonts w:cs="Times New Roman"/>
          <w:szCs w:val="24"/>
          <w:lang w:val="hr-HR"/>
        </w:rPr>
        <w:t xml:space="preserve"> materijala u ekstruderu. Kako bi spremnik cijelo </w:t>
      </w:r>
      <w:r w:rsidR="00AB2D51">
        <w:rPr>
          <w:rFonts w:cs="Times New Roman"/>
          <w:szCs w:val="24"/>
          <w:lang w:val="hr-HR"/>
        </w:rPr>
        <w:t>vrijeme bio optimalno zapunjen i</w:t>
      </w:r>
      <w:r w:rsidRPr="000962EB">
        <w:rPr>
          <w:rFonts w:cs="Times New Roman"/>
          <w:szCs w:val="24"/>
          <w:lang w:val="hr-HR"/>
        </w:rPr>
        <w:t xml:space="preserve"> kako bi proces tekao kontinui</w:t>
      </w:r>
      <w:r w:rsidR="00AB2D51">
        <w:rPr>
          <w:rFonts w:cs="Times New Roman"/>
          <w:szCs w:val="24"/>
          <w:lang w:val="hr-HR"/>
        </w:rPr>
        <w:t>rano važno je dobro definirati i</w:t>
      </w:r>
      <w:r w:rsidRPr="000962EB">
        <w:rPr>
          <w:rFonts w:cs="Times New Roman"/>
          <w:szCs w:val="24"/>
          <w:lang w:val="hr-HR"/>
        </w:rPr>
        <w:t xml:space="preserve"> brzinu doziranja. </w:t>
      </w:r>
    </w:p>
    <w:p w14:paraId="7273EE59" w14:textId="77777777" w:rsidR="004D3912" w:rsidRPr="000962EB" w:rsidRDefault="00AB2D51">
      <w:pPr>
        <w:rPr>
          <w:rFonts w:cs="Times New Roman"/>
          <w:szCs w:val="24"/>
          <w:lang w:val="hr-HR"/>
        </w:rPr>
      </w:pPr>
      <w:r>
        <w:rPr>
          <w:rFonts w:cs="Times New Roman"/>
          <w:szCs w:val="24"/>
          <w:lang w:val="hr-HR"/>
        </w:rPr>
        <w:t>Jedan od najkritičnijih parametara je temperatura. Odabrana te</w:t>
      </w:r>
      <w:r w:rsidR="00667C9A" w:rsidRPr="000962EB">
        <w:rPr>
          <w:rFonts w:cs="Times New Roman"/>
          <w:szCs w:val="24"/>
          <w:lang w:val="hr-HR"/>
        </w:rPr>
        <w:t>mperatura mora biti iz</w:t>
      </w:r>
      <w:r>
        <w:rPr>
          <w:rFonts w:cs="Times New Roman"/>
          <w:szCs w:val="24"/>
          <w:lang w:val="hr-HR"/>
        </w:rPr>
        <w:t>nad temperature staklastog prije</w:t>
      </w:r>
      <w:r w:rsidR="00667C9A" w:rsidRPr="000962EB">
        <w:rPr>
          <w:rFonts w:cs="Times New Roman"/>
          <w:szCs w:val="24"/>
          <w:lang w:val="hr-HR"/>
        </w:rPr>
        <w:t>laza ili taljenja, ali ispod temperature raspada komponenti u smjesi.</w:t>
      </w:r>
    </w:p>
    <w:p w14:paraId="648BCD82" w14:textId="77777777" w:rsidR="004D3912" w:rsidRPr="000962EB" w:rsidRDefault="004D3912">
      <w:pPr>
        <w:rPr>
          <w:rFonts w:cs="Times New Roman"/>
          <w:szCs w:val="24"/>
          <w:lang w:val="hr-HR"/>
        </w:rPr>
      </w:pPr>
    </w:p>
    <w:p w14:paraId="6257D3C2" w14:textId="77777777" w:rsidR="004D3912" w:rsidRPr="000962EB" w:rsidRDefault="004D3912">
      <w:pPr>
        <w:rPr>
          <w:rFonts w:cs="Times New Roman"/>
          <w:szCs w:val="24"/>
          <w:lang w:val="hr-HR"/>
        </w:rPr>
      </w:pPr>
    </w:p>
    <w:p w14:paraId="5E63AA04" w14:textId="77777777" w:rsidR="004D3912" w:rsidRPr="000962EB" w:rsidRDefault="004D3912">
      <w:pPr>
        <w:rPr>
          <w:rFonts w:cs="Times New Roman"/>
          <w:b/>
          <w:bCs/>
          <w:sz w:val="28"/>
          <w:szCs w:val="28"/>
          <w:lang w:val="hr-HR"/>
        </w:rPr>
      </w:pPr>
    </w:p>
    <w:p w14:paraId="307E54EA" w14:textId="77777777" w:rsidR="000962EB" w:rsidRPr="000962EB" w:rsidRDefault="000962EB">
      <w:pPr>
        <w:rPr>
          <w:rFonts w:eastAsiaTheme="majorEastAsia" w:cstheme="majorBidi"/>
          <w:b/>
          <w:sz w:val="28"/>
          <w:szCs w:val="26"/>
          <w:lang w:val="hr-HR"/>
        </w:rPr>
      </w:pPr>
      <w:r w:rsidRPr="000962EB">
        <w:rPr>
          <w:lang w:val="hr-HR"/>
        </w:rPr>
        <w:br w:type="page"/>
      </w:r>
    </w:p>
    <w:p w14:paraId="798C5957" w14:textId="6F7283F5" w:rsidR="004D3912" w:rsidRPr="00120470" w:rsidRDefault="0092560F" w:rsidP="00AB2D51">
      <w:pPr>
        <w:pStyle w:val="Heading1"/>
        <w:rPr>
          <w:lang w:val="hr-HR"/>
        </w:rPr>
      </w:pPr>
      <w:bookmarkStart w:id="9" w:name="_Toc104989965"/>
      <w:r w:rsidRPr="00120470">
        <w:rPr>
          <w:lang w:val="hr-HR"/>
        </w:rPr>
        <w:lastRenderedPageBreak/>
        <w:t>SINTEZA KOKRISTALA</w:t>
      </w:r>
      <w:bookmarkEnd w:id="9"/>
    </w:p>
    <w:p w14:paraId="184C51A0" w14:textId="77777777" w:rsidR="004D3912" w:rsidRPr="000962EB" w:rsidRDefault="004D3912">
      <w:pPr>
        <w:rPr>
          <w:lang w:val="hr-HR"/>
        </w:rPr>
      </w:pPr>
    </w:p>
    <w:p w14:paraId="42E413B5" w14:textId="6263F6ED" w:rsidR="009E6ECE" w:rsidRDefault="00AB2D51">
      <w:pPr>
        <w:rPr>
          <w:rFonts w:cs="Times New Roman"/>
          <w:szCs w:val="24"/>
          <w:lang w:val="hr-HR"/>
        </w:rPr>
      </w:pPr>
      <w:r>
        <w:rPr>
          <w:rFonts w:cs="Times New Roman"/>
          <w:szCs w:val="24"/>
          <w:lang w:val="hr-HR"/>
        </w:rPr>
        <w:t>Jedni od prvih kokristal</w:t>
      </w:r>
      <w:r w:rsidR="000F7D20">
        <w:rPr>
          <w:rFonts w:cs="Times New Roman"/>
          <w:szCs w:val="24"/>
          <w:lang w:val="hr-HR"/>
        </w:rPr>
        <w:t>a</w:t>
      </w:r>
      <w:r w:rsidR="00667C9A" w:rsidRPr="000962EB">
        <w:rPr>
          <w:rFonts w:cs="Times New Roman"/>
          <w:szCs w:val="24"/>
          <w:lang w:val="hr-HR"/>
        </w:rPr>
        <w:t xml:space="preserve"> pripremljeni</w:t>
      </w:r>
      <w:r>
        <w:rPr>
          <w:rFonts w:cs="Times New Roman"/>
          <w:szCs w:val="24"/>
          <w:lang w:val="hr-HR"/>
        </w:rPr>
        <w:t>h</w:t>
      </w:r>
      <w:r w:rsidR="00667C9A" w:rsidRPr="000962EB">
        <w:rPr>
          <w:rFonts w:cs="Times New Roman"/>
          <w:szCs w:val="24"/>
          <w:lang w:val="hr-HR"/>
        </w:rPr>
        <w:t xml:space="preserve"> ekstruzijom objavljeni su u znanstvenom radu 2010. godine čiji su autori Medina i suradnici. Predstavljena su dva primjera priprave kokristala: kokristal kofeina i oksalne kisel</w:t>
      </w:r>
      <w:r>
        <w:rPr>
          <w:rFonts w:cs="Times New Roman"/>
          <w:szCs w:val="24"/>
          <w:lang w:val="hr-HR"/>
        </w:rPr>
        <w:t>ine te kokristal spoja AMG 517 i</w:t>
      </w:r>
      <w:r w:rsidR="00667C9A" w:rsidRPr="000962EB">
        <w:rPr>
          <w:rFonts w:cs="Times New Roman"/>
          <w:szCs w:val="24"/>
          <w:lang w:val="hr-HR"/>
        </w:rPr>
        <w:t xml:space="preserve"> sorbinske kiseline. Korišten je </w:t>
      </w:r>
      <w:r>
        <w:rPr>
          <w:rFonts w:cs="Times New Roman"/>
          <w:szCs w:val="24"/>
          <w:lang w:val="hr-HR"/>
        </w:rPr>
        <w:t xml:space="preserve">dvopužni </w:t>
      </w:r>
      <w:r w:rsidR="00667C9A" w:rsidRPr="000962EB">
        <w:rPr>
          <w:rFonts w:cs="Times New Roman"/>
          <w:szCs w:val="24"/>
          <w:lang w:val="hr-HR"/>
        </w:rPr>
        <w:t>ekstruder s dva korotirajuća vijka</w:t>
      </w:r>
      <w:r w:rsidR="000B23EE">
        <w:rPr>
          <w:rFonts w:cs="Times New Roman"/>
          <w:szCs w:val="24"/>
          <w:lang w:val="hr-HR"/>
        </w:rPr>
        <w:t xml:space="preserve"> (</w:t>
      </w:r>
      <w:r w:rsidR="000B23EE">
        <w:rPr>
          <w:rFonts w:cs="Times New Roman"/>
          <w:szCs w:val="24"/>
          <w:lang w:val="hr-HR"/>
        </w:rPr>
        <w:fldChar w:fldCharType="begin"/>
      </w:r>
      <w:r w:rsidR="000B23EE">
        <w:rPr>
          <w:rFonts w:cs="Times New Roman"/>
          <w:szCs w:val="24"/>
          <w:lang w:val="hr-HR"/>
        </w:rPr>
        <w:instrText xml:space="preserve"> REF _Ref104988055 \h </w:instrText>
      </w:r>
      <w:r w:rsidR="000B23EE">
        <w:rPr>
          <w:rFonts w:cs="Times New Roman"/>
          <w:szCs w:val="24"/>
          <w:lang w:val="hr-HR"/>
        </w:rPr>
      </w:r>
      <w:r w:rsidR="000B23EE">
        <w:rPr>
          <w:rFonts w:cs="Times New Roman"/>
          <w:szCs w:val="24"/>
          <w:lang w:val="hr-HR"/>
        </w:rPr>
        <w:fldChar w:fldCharType="separate"/>
      </w:r>
      <w:r w:rsidR="000B23EE">
        <w:rPr>
          <w:rFonts w:cs="Times New Roman"/>
          <w:szCs w:val="24"/>
          <w:lang w:val="hr-HR"/>
        </w:rPr>
        <w:t>s</w:t>
      </w:r>
      <w:r w:rsidR="000B23EE" w:rsidRPr="00143C61">
        <w:rPr>
          <w:rFonts w:cs="Times New Roman"/>
          <w:szCs w:val="24"/>
          <w:lang w:val="hr-HR"/>
        </w:rPr>
        <w:t xml:space="preserve">lika </w:t>
      </w:r>
      <w:r w:rsidR="000B23EE">
        <w:rPr>
          <w:rFonts w:cs="Times New Roman"/>
          <w:noProof/>
          <w:szCs w:val="24"/>
          <w:lang w:val="hr-HR"/>
        </w:rPr>
        <w:t>2</w:t>
      </w:r>
      <w:r w:rsidR="000B23EE">
        <w:rPr>
          <w:rFonts w:cs="Times New Roman"/>
          <w:szCs w:val="24"/>
          <w:lang w:val="hr-HR"/>
        </w:rPr>
        <w:fldChar w:fldCharType="end"/>
      </w:r>
      <w:r w:rsidR="000B23EE">
        <w:rPr>
          <w:rFonts w:cs="Times New Roman"/>
          <w:szCs w:val="24"/>
          <w:lang w:val="hr-HR"/>
        </w:rPr>
        <w:t>)</w:t>
      </w:r>
      <w:r w:rsidR="00667C9A" w:rsidRPr="000962EB">
        <w:rPr>
          <w:rFonts w:cs="Times New Roman"/>
          <w:szCs w:val="24"/>
          <w:lang w:val="hr-HR"/>
        </w:rPr>
        <w:t>, promjera 16 mm. U oba slučaja za ekstruziju je odabrana temperatura niža od tališta početnih materijala, 75 °C za kofein (</w:t>
      </w:r>
      <w:r w:rsidR="000F7D20">
        <w:rPr>
          <w:rFonts w:cs="Times New Roman"/>
          <w:szCs w:val="24"/>
          <w:lang w:val="hr-HR"/>
        </w:rPr>
        <w:t xml:space="preserve">talište na </w:t>
      </w:r>
      <w:r w:rsidR="00667C9A" w:rsidRPr="000962EB">
        <w:rPr>
          <w:rFonts w:cs="Times New Roman"/>
          <w:szCs w:val="24"/>
          <w:lang w:val="hr-HR"/>
        </w:rPr>
        <w:t xml:space="preserve">236,28°C) </w:t>
      </w:r>
      <w:r w:rsidR="000F7D20">
        <w:rPr>
          <w:rFonts w:cs="Times New Roman"/>
          <w:szCs w:val="24"/>
          <w:lang w:val="hr-HR"/>
        </w:rPr>
        <w:t>i</w:t>
      </w:r>
      <w:r w:rsidR="00667C9A" w:rsidRPr="000962EB">
        <w:rPr>
          <w:rFonts w:cs="Times New Roman"/>
          <w:szCs w:val="24"/>
          <w:lang w:val="hr-HR"/>
        </w:rPr>
        <w:t xml:space="preserve"> oksalnu kiselinu (99,28°C) te 115°C za AMG 517 (226,98°C) </w:t>
      </w:r>
      <w:r w:rsidR="000F7D20">
        <w:rPr>
          <w:rFonts w:cs="Times New Roman"/>
          <w:szCs w:val="24"/>
          <w:lang w:val="hr-HR"/>
        </w:rPr>
        <w:t>i</w:t>
      </w:r>
      <w:r w:rsidR="000F7D20" w:rsidRPr="000962EB">
        <w:rPr>
          <w:rFonts w:cs="Times New Roman"/>
          <w:szCs w:val="24"/>
          <w:lang w:val="hr-HR"/>
        </w:rPr>
        <w:t xml:space="preserve"> </w:t>
      </w:r>
      <w:r w:rsidR="00667C9A" w:rsidRPr="000962EB">
        <w:rPr>
          <w:rFonts w:cs="Times New Roman"/>
          <w:szCs w:val="24"/>
          <w:lang w:val="hr-HR"/>
        </w:rPr>
        <w:t>sorbinsku kiselinu (133,5°C).</w:t>
      </w:r>
      <w:r w:rsidR="00E76559" w:rsidRPr="00E76559">
        <w:rPr>
          <w:rFonts w:cs="Times New Roman"/>
          <w:szCs w:val="24"/>
          <w:vertAlign w:val="superscript"/>
          <w:lang w:val="hr-HR"/>
        </w:rPr>
        <w:t>20</w:t>
      </w:r>
    </w:p>
    <w:p w14:paraId="42D4E384" w14:textId="77777777" w:rsidR="009E6ECE" w:rsidRDefault="009E6ECE" w:rsidP="00AB2D51">
      <w:pPr>
        <w:keepNext/>
        <w:ind w:firstLine="0"/>
        <w:jc w:val="center"/>
      </w:pPr>
      <w:r>
        <w:rPr>
          <w:noProof/>
          <w:lang w:val="hr-HR" w:eastAsia="hr-HR"/>
        </w:rPr>
        <w:drawing>
          <wp:inline distT="0" distB="0" distL="0" distR="0" wp14:anchorId="1E949CAF" wp14:editId="464BA783">
            <wp:extent cx="4922875" cy="2870986"/>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29135" cy="2874637"/>
                    </a:xfrm>
                    <a:prstGeom prst="rect">
                      <a:avLst/>
                    </a:prstGeom>
                  </pic:spPr>
                </pic:pic>
              </a:graphicData>
            </a:graphic>
          </wp:inline>
        </w:drawing>
      </w:r>
    </w:p>
    <w:p w14:paraId="7C2913D8" w14:textId="77777777" w:rsidR="004D3912" w:rsidRPr="00143C61" w:rsidRDefault="009E6ECE" w:rsidP="009E6ECE">
      <w:pPr>
        <w:pStyle w:val="Caption"/>
        <w:ind w:firstLine="0"/>
        <w:rPr>
          <w:rFonts w:eastAsiaTheme="minorEastAsia" w:cs="Times New Roman"/>
          <w:szCs w:val="24"/>
          <w:lang w:val="hr-HR"/>
        </w:rPr>
      </w:pPr>
      <w:bookmarkStart w:id="10" w:name="_Ref104988055"/>
      <w:r w:rsidRPr="00143C61">
        <w:rPr>
          <w:rFonts w:eastAsiaTheme="minorEastAsia" w:cs="Times New Roman"/>
          <w:szCs w:val="24"/>
          <w:lang w:val="hr-HR"/>
        </w:rPr>
        <w:t xml:space="preserve">Slika </w:t>
      </w:r>
      <w:r w:rsidRPr="00143C61">
        <w:rPr>
          <w:rFonts w:eastAsiaTheme="minorEastAsia" w:cs="Times New Roman"/>
          <w:szCs w:val="24"/>
          <w:lang w:val="hr-HR"/>
        </w:rPr>
        <w:fldChar w:fldCharType="begin"/>
      </w:r>
      <w:r w:rsidRPr="00143C61">
        <w:rPr>
          <w:rFonts w:eastAsiaTheme="minorEastAsia" w:cs="Times New Roman"/>
          <w:szCs w:val="24"/>
          <w:lang w:val="hr-HR"/>
        </w:rPr>
        <w:instrText xml:space="preserve"> SEQ Figure \* ARABIC </w:instrText>
      </w:r>
      <w:r w:rsidRPr="00143C61">
        <w:rPr>
          <w:rFonts w:eastAsiaTheme="minorEastAsia" w:cs="Times New Roman"/>
          <w:szCs w:val="24"/>
          <w:lang w:val="hr-HR"/>
        </w:rPr>
        <w:fldChar w:fldCharType="separate"/>
      </w:r>
      <w:r w:rsidR="006D3F26">
        <w:rPr>
          <w:rFonts w:eastAsiaTheme="minorEastAsia" w:cs="Times New Roman"/>
          <w:noProof/>
          <w:szCs w:val="24"/>
          <w:lang w:val="hr-HR"/>
        </w:rPr>
        <w:t>2</w:t>
      </w:r>
      <w:r w:rsidRPr="00143C61">
        <w:rPr>
          <w:rFonts w:eastAsiaTheme="minorEastAsia" w:cs="Times New Roman"/>
          <w:szCs w:val="24"/>
          <w:lang w:val="hr-HR"/>
        </w:rPr>
        <w:fldChar w:fldCharType="end"/>
      </w:r>
      <w:bookmarkEnd w:id="10"/>
      <w:r w:rsidR="00AB2D51">
        <w:rPr>
          <w:rFonts w:eastAsiaTheme="minorEastAsia" w:cs="Times New Roman"/>
          <w:szCs w:val="24"/>
          <w:lang w:val="hr-HR"/>
        </w:rPr>
        <w:t>. Prikaz proce</w:t>
      </w:r>
      <w:r w:rsidR="00143C61" w:rsidRPr="00143C61">
        <w:rPr>
          <w:rFonts w:eastAsiaTheme="minorEastAsia" w:cs="Times New Roman"/>
          <w:szCs w:val="24"/>
          <w:lang w:val="hr-HR"/>
        </w:rPr>
        <w:t>sa ekstruzije taljenjem u dvopužnom (dvovijčanom) ekstruderu</w:t>
      </w:r>
    </w:p>
    <w:p w14:paraId="4EEB3DF4" w14:textId="77777777" w:rsidR="00143C61" w:rsidRPr="00143C61" w:rsidRDefault="00143C61" w:rsidP="00143C61"/>
    <w:p w14:paraId="31B4967A" w14:textId="740FF7D1" w:rsidR="006D3F26" w:rsidRDefault="00667C9A" w:rsidP="00710FDB">
      <w:pPr>
        <w:rPr>
          <w:rFonts w:cs="Times New Roman"/>
          <w:szCs w:val="24"/>
          <w:lang w:val="hr-HR"/>
        </w:rPr>
      </w:pPr>
      <w:r w:rsidRPr="000962EB">
        <w:rPr>
          <w:rFonts w:cs="Times New Roman"/>
          <w:szCs w:val="24"/>
          <w:lang w:val="hr-HR"/>
        </w:rPr>
        <w:t>U svrhu daljnje optimizacije procesa varirani su ključni parametri. Rezultati eksperimenata n</w:t>
      </w:r>
      <w:r w:rsidR="00AB2D51">
        <w:rPr>
          <w:rFonts w:cs="Times New Roman"/>
          <w:szCs w:val="24"/>
          <w:lang w:val="hr-HR"/>
        </w:rPr>
        <w:t xml:space="preserve">a primjeru kokristala AMG 517 i </w:t>
      </w:r>
      <w:r w:rsidRPr="000962EB">
        <w:rPr>
          <w:rFonts w:cs="Times New Roman"/>
          <w:szCs w:val="24"/>
          <w:lang w:val="hr-HR"/>
        </w:rPr>
        <w:t xml:space="preserve">sorbinske kiseline predstavljeni su u </w:t>
      </w:r>
      <w:r w:rsidR="000F7D20">
        <w:rPr>
          <w:rFonts w:cs="Times New Roman"/>
          <w:szCs w:val="24"/>
          <w:lang w:val="hr-HR"/>
        </w:rPr>
        <w:fldChar w:fldCharType="begin"/>
      </w:r>
      <w:r w:rsidR="000F7D20">
        <w:rPr>
          <w:rFonts w:cs="Times New Roman"/>
          <w:szCs w:val="24"/>
          <w:lang w:val="hr-HR"/>
        </w:rPr>
        <w:instrText xml:space="preserve"> REF _Ref103286416 \h </w:instrText>
      </w:r>
      <w:r w:rsidR="000F7D20">
        <w:rPr>
          <w:rFonts w:cs="Times New Roman"/>
          <w:szCs w:val="24"/>
          <w:lang w:val="hr-HR"/>
        </w:rPr>
      </w:r>
      <w:r w:rsidR="000F7D20">
        <w:rPr>
          <w:rFonts w:cs="Times New Roman"/>
          <w:szCs w:val="24"/>
          <w:lang w:val="hr-HR"/>
        </w:rPr>
        <w:fldChar w:fldCharType="separate"/>
      </w:r>
      <w:r w:rsidR="000F7D20">
        <w:rPr>
          <w:rFonts w:cs="Times New Roman"/>
          <w:szCs w:val="24"/>
          <w:lang w:val="hr-HR"/>
        </w:rPr>
        <w:t>tablici</w:t>
      </w:r>
      <w:r w:rsidR="000F7D20" w:rsidRPr="000962EB">
        <w:rPr>
          <w:rFonts w:cs="Times New Roman"/>
          <w:szCs w:val="24"/>
          <w:lang w:val="hr-HR"/>
        </w:rPr>
        <w:t xml:space="preserve"> </w:t>
      </w:r>
      <w:r w:rsidR="000F7D20">
        <w:rPr>
          <w:rFonts w:cs="Times New Roman"/>
          <w:noProof/>
          <w:szCs w:val="24"/>
          <w:lang w:val="hr-HR"/>
        </w:rPr>
        <w:t>2</w:t>
      </w:r>
      <w:r w:rsidR="000F7D20">
        <w:rPr>
          <w:rFonts w:cs="Times New Roman"/>
          <w:szCs w:val="24"/>
          <w:lang w:val="hr-HR"/>
        </w:rPr>
        <w:fldChar w:fldCharType="end"/>
      </w:r>
      <w:r w:rsidR="00AB2D51">
        <w:rPr>
          <w:rFonts w:cs="Times New Roman"/>
          <w:szCs w:val="24"/>
          <w:lang w:val="hr-HR"/>
        </w:rPr>
        <w:t>.</w:t>
      </w:r>
      <w:bookmarkStart w:id="11" w:name="_Ref103286416"/>
    </w:p>
    <w:p w14:paraId="77FDA22E" w14:textId="77777777" w:rsidR="00710FDB" w:rsidRDefault="00710FDB">
      <w:pPr>
        <w:rPr>
          <w:rFonts w:cs="Times New Roman"/>
          <w:szCs w:val="24"/>
          <w:lang w:val="hr-HR"/>
        </w:rPr>
      </w:pPr>
      <w:r>
        <w:rPr>
          <w:rFonts w:cs="Times New Roman"/>
          <w:szCs w:val="24"/>
          <w:lang w:val="hr-HR"/>
        </w:rPr>
        <w:br w:type="page"/>
      </w:r>
    </w:p>
    <w:p w14:paraId="5843B313" w14:textId="77777777" w:rsidR="004D3912" w:rsidRPr="000962EB" w:rsidRDefault="00667C9A" w:rsidP="006D3F26">
      <w:pPr>
        <w:spacing w:line="240" w:lineRule="auto"/>
        <w:ind w:firstLine="0"/>
        <w:rPr>
          <w:rFonts w:cs="Times New Roman"/>
          <w:szCs w:val="24"/>
          <w:lang w:val="hr-HR"/>
        </w:rPr>
      </w:pPr>
      <w:r w:rsidRPr="000962EB">
        <w:rPr>
          <w:rFonts w:cs="Times New Roman"/>
          <w:szCs w:val="24"/>
          <w:lang w:val="hr-HR"/>
        </w:rPr>
        <w:lastRenderedPageBreak/>
        <w:t xml:space="preserve">Tablica </w:t>
      </w:r>
      <w:r w:rsidRPr="000962EB">
        <w:rPr>
          <w:rFonts w:cs="Times New Roman"/>
          <w:szCs w:val="24"/>
          <w:lang w:val="hr-HR"/>
        </w:rPr>
        <w:fldChar w:fldCharType="begin"/>
      </w:r>
      <w:r w:rsidRPr="000962EB">
        <w:rPr>
          <w:rFonts w:cs="Times New Roman"/>
          <w:szCs w:val="24"/>
          <w:lang w:val="hr-HR"/>
        </w:rPr>
        <w:instrText xml:space="preserve"> SEQ Table \* ARABIC </w:instrText>
      </w:r>
      <w:r w:rsidRPr="000962EB">
        <w:rPr>
          <w:rFonts w:cs="Times New Roman"/>
          <w:szCs w:val="24"/>
          <w:lang w:val="hr-HR"/>
        </w:rPr>
        <w:fldChar w:fldCharType="separate"/>
      </w:r>
      <w:bookmarkStart w:id="12" w:name="_Ref20321"/>
      <w:r w:rsidR="006D3F26">
        <w:rPr>
          <w:rFonts w:cs="Times New Roman"/>
          <w:noProof/>
          <w:szCs w:val="24"/>
          <w:lang w:val="hr-HR"/>
        </w:rPr>
        <w:t>2</w:t>
      </w:r>
      <w:bookmarkEnd w:id="12"/>
      <w:r w:rsidRPr="000962EB">
        <w:rPr>
          <w:rFonts w:cs="Times New Roman"/>
          <w:szCs w:val="24"/>
          <w:lang w:val="hr-HR"/>
        </w:rPr>
        <w:fldChar w:fldCharType="end"/>
      </w:r>
      <w:bookmarkEnd w:id="11"/>
      <w:r w:rsidRPr="000962EB">
        <w:rPr>
          <w:rFonts w:cs="Times New Roman"/>
          <w:szCs w:val="24"/>
          <w:lang w:val="hr-HR"/>
        </w:rPr>
        <w:t>. Pregled varijacije ključnih parametara kod priprave kokristala AMG 517 i</w:t>
      </w:r>
      <w:r w:rsidR="00AB2D51">
        <w:rPr>
          <w:rFonts w:cs="Times New Roman"/>
          <w:szCs w:val="24"/>
          <w:lang w:val="hr-HR"/>
        </w:rPr>
        <w:t xml:space="preserve"> sorbinske kiseline </w:t>
      </w:r>
      <w:r w:rsidR="00AB2D51" w:rsidRPr="00E76559">
        <w:rPr>
          <w:rFonts w:cs="Times New Roman"/>
          <w:szCs w:val="24"/>
          <w:lang w:val="hr-HR"/>
        </w:rPr>
        <w:t>ekstruzijom taljenjem,</w:t>
      </w:r>
      <w:r w:rsidRPr="00E76559">
        <w:rPr>
          <w:rFonts w:cs="Times New Roman"/>
          <w:szCs w:val="24"/>
          <w:lang w:val="hr-HR"/>
        </w:rPr>
        <w:t xml:space="preserve"> na temelju rezultata opisanih u </w:t>
      </w:r>
      <w:r w:rsidR="00E76559" w:rsidRPr="00E76559">
        <w:rPr>
          <w:rFonts w:eastAsia="CharisSIL" w:cs="Times New Roman"/>
          <w:szCs w:val="24"/>
          <w:lang w:val="hr-HR" w:bidi="ar"/>
        </w:rPr>
        <w:t>radu Dauria i suradnika iz 2014. godine.</w:t>
      </w:r>
      <w:r w:rsidR="00E76559" w:rsidRPr="00E76559">
        <w:rPr>
          <w:rFonts w:eastAsia="CharisSIL" w:cs="Times New Roman"/>
          <w:szCs w:val="24"/>
          <w:vertAlign w:val="superscript"/>
          <w:lang w:val="hr-HR" w:bidi="ar"/>
        </w:rPr>
        <w:t>21</w:t>
      </w:r>
    </w:p>
    <w:p w14:paraId="3839BD30" w14:textId="77777777" w:rsidR="004D3912" w:rsidRPr="000962EB" w:rsidRDefault="004D3912">
      <w:pPr>
        <w:pStyle w:val="Caption"/>
        <w:rPr>
          <w:lang w:val="hr-HR"/>
        </w:rPr>
      </w:pPr>
    </w:p>
    <w:tbl>
      <w:tblPr>
        <w:tblStyle w:val="TableGrid"/>
        <w:tblW w:w="8137" w:type="dxa"/>
        <w:tblLayout w:type="fixed"/>
        <w:tblLook w:val="04A0" w:firstRow="1" w:lastRow="0" w:firstColumn="1" w:lastColumn="0" w:noHBand="0" w:noVBand="1"/>
      </w:tblPr>
      <w:tblGrid>
        <w:gridCol w:w="988"/>
        <w:gridCol w:w="1842"/>
        <w:gridCol w:w="1559"/>
        <w:gridCol w:w="2331"/>
        <w:gridCol w:w="1417"/>
      </w:tblGrid>
      <w:tr w:rsidR="00AB2D51" w:rsidRPr="000962EB" w14:paraId="15D112E8" w14:textId="77777777" w:rsidTr="000B23EE">
        <w:trPr>
          <w:trHeight w:val="1156"/>
        </w:trPr>
        <w:tc>
          <w:tcPr>
            <w:tcW w:w="988" w:type="dxa"/>
            <w:shd w:val="clear" w:color="auto" w:fill="DEEAF6" w:themeFill="accent1" w:themeFillTint="33"/>
            <w:vAlign w:val="center"/>
          </w:tcPr>
          <w:p w14:paraId="1A1BB9C0" w14:textId="77777777" w:rsidR="004D3912" w:rsidRPr="00AB2D51" w:rsidRDefault="00AB2D51" w:rsidP="000B23EE">
            <w:pPr>
              <w:spacing w:line="240" w:lineRule="auto"/>
              <w:ind w:firstLine="0"/>
              <w:jc w:val="center"/>
              <w:rPr>
                <w:rFonts w:cs="Times New Roman"/>
                <w:b/>
                <w:bCs/>
                <w:szCs w:val="24"/>
                <w:lang w:val="hr-HR"/>
              </w:rPr>
            </w:pPr>
            <w:r>
              <w:rPr>
                <w:rFonts w:cs="Times New Roman"/>
                <w:b/>
                <w:bCs/>
                <w:szCs w:val="24"/>
                <w:lang w:val="hr-HR"/>
              </w:rPr>
              <w:t>No.</w:t>
            </w:r>
          </w:p>
        </w:tc>
        <w:tc>
          <w:tcPr>
            <w:tcW w:w="1842" w:type="dxa"/>
            <w:shd w:val="clear" w:color="auto" w:fill="DEEAF6" w:themeFill="accent1" w:themeFillTint="33"/>
            <w:vAlign w:val="center"/>
          </w:tcPr>
          <w:p w14:paraId="34B1B006" w14:textId="77777777" w:rsidR="004D3912" w:rsidRPr="00AB2D51" w:rsidRDefault="00667C9A" w:rsidP="000B23EE">
            <w:pPr>
              <w:spacing w:line="240" w:lineRule="auto"/>
              <w:ind w:firstLine="0"/>
              <w:jc w:val="center"/>
              <w:rPr>
                <w:rFonts w:cs="Times New Roman"/>
                <w:b/>
                <w:bCs/>
                <w:szCs w:val="24"/>
                <w:lang w:val="hr-HR"/>
              </w:rPr>
            </w:pPr>
            <w:r w:rsidRPr="00AB2D51">
              <w:rPr>
                <w:rFonts w:cs="Times New Roman"/>
                <w:b/>
                <w:bCs/>
                <w:szCs w:val="24"/>
                <w:lang w:val="hr-HR"/>
              </w:rPr>
              <w:t>Temperatura ekstruzije</w:t>
            </w:r>
          </w:p>
        </w:tc>
        <w:tc>
          <w:tcPr>
            <w:tcW w:w="1559" w:type="dxa"/>
            <w:shd w:val="clear" w:color="auto" w:fill="DEEAF6" w:themeFill="accent1" w:themeFillTint="33"/>
            <w:vAlign w:val="center"/>
          </w:tcPr>
          <w:p w14:paraId="1FBAB5A4" w14:textId="77777777" w:rsidR="004D3912" w:rsidRPr="00AB2D51" w:rsidRDefault="00667C9A" w:rsidP="000B23EE">
            <w:pPr>
              <w:spacing w:line="240" w:lineRule="auto"/>
              <w:ind w:firstLine="0"/>
              <w:jc w:val="center"/>
              <w:rPr>
                <w:rFonts w:cs="Times New Roman"/>
                <w:b/>
                <w:bCs/>
                <w:szCs w:val="24"/>
                <w:lang w:val="hr-HR"/>
              </w:rPr>
            </w:pPr>
            <w:r w:rsidRPr="00AB2D51">
              <w:rPr>
                <w:rFonts w:cs="Times New Roman"/>
                <w:b/>
                <w:bCs/>
                <w:szCs w:val="24"/>
                <w:lang w:val="hr-HR"/>
              </w:rPr>
              <w:t>Brzina doziranja</w:t>
            </w:r>
          </w:p>
        </w:tc>
        <w:tc>
          <w:tcPr>
            <w:tcW w:w="2331" w:type="dxa"/>
            <w:shd w:val="clear" w:color="auto" w:fill="DEEAF6" w:themeFill="accent1" w:themeFillTint="33"/>
            <w:vAlign w:val="center"/>
          </w:tcPr>
          <w:p w14:paraId="05521B0E" w14:textId="77777777" w:rsidR="000B23EE" w:rsidRDefault="00667C9A" w:rsidP="000B23EE">
            <w:pPr>
              <w:spacing w:line="240" w:lineRule="auto"/>
              <w:ind w:firstLine="0"/>
              <w:jc w:val="center"/>
              <w:rPr>
                <w:rFonts w:cs="Times New Roman"/>
                <w:b/>
                <w:bCs/>
                <w:szCs w:val="24"/>
                <w:lang w:val="hr-HR"/>
              </w:rPr>
            </w:pPr>
            <w:r w:rsidRPr="00AB2D51">
              <w:rPr>
                <w:rFonts w:cs="Times New Roman"/>
                <w:b/>
                <w:bCs/>
                <w:szCs w:val="24"/>
                <w:lang w:val="hr-HR"/>
              </w:rPr>
              <w:t>Brzina rotacije vijaka</w:t>
            </w:r>
            <w:r w:rsidR="000B23EE">
              <w:rPr>
                <w:rFonts w:cs="Times New Roman"/>
                <w:b/>
                <w:bCs/>
                <w:szCs w:val="24"/>
                <w:lang w:val="hr-HR"/>
              </w:rPr>
              <w:t xml:space="preserve"> </w:t>
            </w:r>
          </w:p>
          <w:p w14:paraId="58D717CA" w14:textId="4A10E5F1" w:rsidR="004D3912" w:rsidRPr="00AB2D51" w:rsidRDefault="000B23EE" w:rsidP="000B23EE">
            <w:pPr>
              <w:spacing w:line="240" w:lineRule="auto"/>
              <w:ind w:firstLine="0"/>
              <w:jc w:val="center"/>
              <w:rPr>
                <w:rFonts w:cs="Times New Roman"/>
                <w:b/>
                <w:bCs/>
                <w:szCs w:val="24"/>
                <w:lang w:val="hr-HR"/>
              </w:rPr>
            </w:pPr>
            <w:r w:rsidRPr="000B23EE">
              <w:rPr>
                <w:rFonts w:cs="Times New Roman"/>
                <w:b/>
                <w:bCs/>
                <w:sz w:val="20"/>
                <w:szCs w:val="24"/>
                <w:lang w:val="hr-HR"/>
              </w:rPr>
              <w:t>(broj okretaja u minuti)</w:t>
            </w:r>
          </w:p>
        </w:tc>
        <w:tc>
          <w:tcPr>
            <w:tcW w:w="1417" w:type="dxa"/>
            <w:shd w:val="clear" w:color="auto" w:fill="DEEAF6" w:themeFill="accent1" w:themeFillTint="33"/>
            <w:vAlign w:val="center"/>
          </w:tcPr>
          <w:p w14:paraId="4EB87799" w14:textId="77777777" w:rsidR="004D3912" w:rsidRPr="00AB2D51" w:rsidRDefault="00667C9A" w:rsidP="00A9603C">
            <w:pPr>
              <w:ind w:firstLine="0"/>
              <w:jc w:val="center"/>
              <w:rPr>
                <w:rFonts w:cs="Times New Roman"/>
                <w:b/>
                <w:bCs/>
                <w:szCs w:val="24"/>
                <w:lang w:val="hr-HR"/>
              </w:rPr>
            </w:pPr>
            <w:r w:rsidRPr="00AB2D51">
              <w:rPr>
                <w:rFonts w:cs="Times New Roman"/>
                <w:b/>
                <w:bCs/>
                <w:szCs w:val="24"/>
                <w:lang w:val="hr-HR"/>
              </w:rPr>
              <w:t>Rezultat</w:t>
            </w:r>
          </w:p>
        </w:tc>
      </w:tr>
      <w:tr w:rsidR="004D3912" w:rsidRPr="000962EB" w14:paraId="372806A5" w14:textId="77777777" w:rsidTr="00AB2D51">
        <w:trPr>
          <w:trHeight w:val="646"/>
        </w:trPr>
        <w:tc>
          <w:tcPr>
            <w:tcW w:w="988" w:type="dxa"/>
            <w:vAlign w:val="center"/>
          </w:tcPr>
          <w:p w14:paraId="10CF1E75" w14:textId="77777777" w:rsidR="004D3912" w:rsidRPr="00A9603C" w:rsidRDefault="00667C9A" w:rsidP="00EC79DF">
            <w:pPr>
              <w:ind w:firstLine="0"/>
              <w:jc w:val="center"/>
              <w:rPr>
                <w:rFonts w:cs="Times New Roman"/>
                <w:szCs w:val="24"/>
                <w:lang w:val="hr-HR"/>
              </w:rPr>
            </w:pPr>
            <w:r w:rsidRPr="00A9603C">
              <w:rPr>
                <w:rFonts w:cs="Times New Roman"/>
                <w:szCs w:val="24"/>
                <w:lang w:val="hr-HR"/>
              </w:rPr>
              <w:t>1</w:t>
            </w:r>
          </w:p>
        </w:tc>
        <w:tc>
          <w:tcPr>
            <w:tcW w:w="1842" w:type="dxa"/>
            <w:vAlign w:val="center"/>
          </w:tcPr>
          <w:p w14:paraId="74D02F9D" w14:textId="77777777" w:rsidR="004D3912" w:rsidRPr="000962EB" w:rsidRDefault="00667C9A" w:rsidP="00A9603C">
            <w:pPr>
              <w:ind w:firstLine="0"/>
              <w:jc w:val="center"/>
              <w:rPr>
                <w:rFonts w:cs="Times New Roman"/>
                <w:szCs w:val="24"/>
                <w:lang w:val="hr-HR"/>
              </w:rPr>
            </w:pPr>
            <w:r w:rsidRPr="000962EB">
              <w:rPr>
                <w:rFonts w:cs="Times New Roman"/>
                <w:szCs w:val="24"/>
                <w:lang w:val="hr-HR"/>
              </w:rPr>
              <w:t>115°C</w:t>
            </w:r>
          </w:p>
        </w:tc>
        <w:tc>
          <w:tcPr>
            <w:tcW w:w="1559" w:type="dxa"/>
            <w:vAlign w:val="center"/>
          </w:tcPr>
          <w:p w14:paraId="71BF9451" w14:textId="77777777" w:rsidR="004D3912" w:rsidRPr="000962EB" w:rsidRDefault="00667C9A" w:rsidP="00A9603C">
            <w:pPr>
              <w:ind w:firstLine="0"/>
              <w:jc w:val="center"/>
              <w:rPr>
                <w:rFonts w:cs="Times New Roman"/>
                <w:szCs w:val="24"/>
                <w:lang w:val="hr-HR"/>
              </w:rPr>
            </w:pPr>
            <w:r w:rsidRPr="000962EB">
              <w:rPr>
                <w:rFonts w:cs="Times New Roman"/>
                <w:szCs w:val="24"/>
                <w:lang w:val="hr-HR"/>
              </w:rPr>
              <w:t>5%</w:t>
            </w:r>
          </w:p>
        </w:tc>
        <w:tc>
          <w:tcPr>
            <w:tcW w:w="2331" w:type="dxa"/>
            <w:vAlign w:val="center"/>
          </w:tcPr>
          <w:p w14:paraId="5DA9D20C" w14:textId="08B4F5D7" w:rsidR="004D3912" w:rsidRPr="000962EB" w:rsidRDefault="00667C9A" w:rsidP="000B23EE">
            <w:pPr>
              <w:ind w:firstLine="0"/>
              <w:jc w:val="center"/>
              <w:rPr>
                <w:rFonts w:cs="Times New Roman"/>
                <w:szCs w:val="24"/>
                <w:lang w:val="hr-HR"/>
              </w:rPr>
            </w:pPr>
            <w:r w:rsidRPr="000962EB">
              <w:rPr>
                <w:rFonts w:cs="Times New Roman"/>
                <w:szCs w:val="24"/>
                <w:lang w:val="hr-HR"/>
              </w:rPr>
              <w:t>25</w:t>
            </w:r>
          </w:p>
        </w:tc>
        <w:tc>
          <w:tcPr>
            <w:tcW w:w="1417" w:type="dxa"/>
            <w:vAlign w:val="center"/>
          </w:tcPr>
          <w:p w14:paraId="56EC027B" w14:textId="77777777" w:rsidR="004D3912" w:rsidRPr="000962EB" w:rsidRDefault="00667C9A" w:rsidP="00A9603C">
            <w:pPr>
              <w:ind w:firstLine="0"/>
              <w:jc w:val="center"/>
              <w:rPr>
                <w:rFonts w:cs="Times New Roman"/>
                <w:szCs w:val="24"/>
                <w:lang w:val="hr-HR"/>
              </w:rPr>
            </w:pPr>
            <w:r w:rsidRPr="000962EB">
              <w:rPr>
                <w:rFonts w:cs="Times New Roman"/>
                <w:szCs w:val="24"/>
                <w:lang w:val="hr-HR"/>
              </w:rPr>
              <w:t>kokristal</w:t>
            </w:r>
          </w:p>
        </w:tc>
      </w:tr>
      <w:tr w:rsidR="004D3912" w:rsidRPr="000962EB" w14:paraId="19DB6FD4" w14:textId="77777777" w:rsidTr="00AB2D51">
        <w:trPr>
          <w:trHeight w:val="646"/>
        </w:trPr>
        <w:tc>
          <w:tcPr>
            <w:tcW w:w="988" w:type="dxa"/>
            <w:vAlign w:val="center"/>
          </w:tcPr>
          <w:p w14:paraId="1593B93E" w14:textId="77777777" w:rsidR="004D3912" w:rsidRPr="00A9603C" w:rsidRDefault="00667C9A" w:rsidP="00EC79DF">
            <w:pPr>
              <w:ind w:firstLine="0"/>
              <w:jc w:val="center"/>
              <w:rPr>
                <w:rFonts w:cs="Times New Roman"/>
                <w:szCs w:val="24"/>
                <w:lang w:val="hr-HR"/>
              </w:rPr>
            </w:pPr>
            <w:r w:rsidRPr="00A9603C">
              <w:rPr>
                <w:rFonts w:cs="Times New Roman"/>
                <w:szCs w:val="24"/>
                <w:lang w:val="hr-HR"/>
              </w:rPr>
              <w:t>2</w:t>
            </w:r>
          </w:p>
        </w:tc>
        <w:tc>
          <w:tcPr>
            <w:tcW w:w="1842" w:type="dxa"/>
            <w:vAlign w:val="center"/>
          </w:tcPr>
          <w:p w14:paraId="5F363612" w14:textId="77777777" w:rsidR="004D3912" w:rsidRPr="000962EB" w:rsidRDefault="00667C9A" w:rsidP="00A9603C">
            <w:pPr>
              <w:ind w:firstLine="0"/>
              <w:jc w:val="center"/>
              <w:rPr>
                <w:rFonts w:cs="Times New Roman"/>
                <w:szCs w:val="24"/>
                <w:lang w:val="hr-HR"/>
              </w:rPr>
            </w:pPr>
            <w:r w:rsidRPr="000962EB">
              <w:rPr>
                <w:rFonts w:cs="Times New Roman"/>
                <w:szCs w:val="24"/>
                <w:lang w:val="hr-HR"/>
              </w:rPr>
              <w:t>10°C</w:t>
            </w:r>
          </w:p>
        </w:tc>
        <w:tc>
          <w:tcPr>
            <w:tcW w:w="1559" w:type="dxa"/>
            <w:vAlign w:val="center"/>
          </w:tcPr>
          <w:p w14:paraId="3DC5335F" w14:textId="77777777" w:rsidR="004D3912" w:rsidRPr="000962EB" w:rsidRDefault="00667C9A" w:rsidP="00A9603C">
            <w:pPr>
              <w:ind w:firstLine="0"/>
              <w:jc w:val="center"/>
              <w:rPr>
                <w:rFonts w:cs="Times New Roman"/>
                <w:szCs w:val="24"/>
                <w:lang w:val="hr-HR"/>
              </w:rPr>
            </w:pPr>
            <w:r w:rsidRPr="000962EB">
              <w:rPr>
                <w:rFonts w:cs="Times New Roman"/>
                <w:szCs w:val="24"/>
                <w:lang w:val="hr-HR"/>
              </w:rPr>
              <w:t>5%</w:t>
            </w:r>
          </w:p>
        </w:tc>
        <w:tc>
          <w:tcPr>
            <w:tcW w:w="2331" w:type="dxa"/>
            <w:vAlign w:val="center"/>
          </w:tcPr>
          <w:p w14:paraId="51508D64" w14:textId="4C20ABFB" w:rsidR="004D3912" w:rsidRPr="000962EB" w:rsidRDefault="00667C9A" w:rsidP="000B23EE">
            <w:pPr>
              <w:ind w:firstLine="0"/>
              <w:jc w:val="center"/>
              <w:rPr>
                <w:rFonts w:cs="Times New Roman"/>
                <w:szCs w:val="24"/>
                <w:lang w:val="hr-HR"/>
              </w:rPr>
            </w:pPr>
            <w:r w:rsidRPr="000962EB">
              <w:rPr>
                <w:rFonts w:cs="Times New Roman"/>
                <w:szCs w:val="24"/>
                <w:lang w:val="hr-HR"/>
              </w:rPr>
              <w:t>25</w:t>
            </w:r>
          </w:p>
        </w:tc>
        <w:tc>
          <w:tcPr>
            <w:tcW w:w="1417" w:type="dxa"/>
            <w:vAlign w:val="center"/>
          </w:tcPr>
          <w:p w14:paraId="1A4D12EB" w14:textId="77777777" w:rsidR="004D3912" w:rsidRPr="000962EB" w:rsidRDefault="00200522" w:rsidP="00200522">
            <w:pPr>
              <w:ind w:firstLine="0"/>
              <w:jc w:val="center"/>
              <w:rPr>
                <w:rFonts w:cs="Times New Roman"/>
                <w:szCs w:val="24"/>
                <w:lang w:val="hr-HR"/>
              </w:rPr>
            </w:pPr>
            <w:r>
              <w:rPr>
                <w:rFonts w:cs="Times New Roman"/>
                <w:szCs w:val="24"/>
                <w:lang w:val="hr-HR"/>
              </w:rPr>
              <w:t>s</w:t>
            </w:r>
            <w:r w:rsidR="00667C9A" w:rsidRPr="000962EB">
              <w:rPr>
                <w:rFonts w:cs="Times New Roman"/>
                <w:szCs w:val="24"/>
                <w:lang w:val="hr-HR"/>
              </w:rPr>
              <w:t>mjesa</w:t>
            </w:r>
          </w:p>
        </w:tc>
      </w:tr>
      <w:tr w:rsidR="004D3912" w:rsidRPr="000962EB" w14:paraId="6B807716" w14:textId="77777777" w:rsidTr="00AB2D51">
        <w:trPr>
          <w:trHeight w:val="646"/>
        </w:trPr>
        <w:tc>
          <w:tcPr>
            <w:tcW w:w="988" w:type="dxa"/>
            <w:vAlign w:val="center"/>
          </w:tcPr>
          <w:p w14:paraId="125DE32C" w14:textId="77777777" w:rsidR="004D3912" w:rsidRPr="00A9603C" w:rsidRDefault="00667C9A" w:rsidP="00EC79DF">
            <w:pPr>
              <w:ind w:firstLine="0"/>
              <w:jc w:val="center"/>
              <w:rPr>
                <w:rFonts w:cs="Times New Roman"/>
                <w:szCs w:val="24"/>
                <w:lang w:val="hr-HR"/>
              </w:rPr>
            </w:pPr>
            <w:r w:rsidRPr="00A9603C">
              <w:rPr>
                <w:rFonts w:cs="Times New Roman"/>
                <w:szCs w:val="24"/>
                <w:lang w:val="hr-HR"/>
              </w:rPr>
              <w:t>3</w:t>
            </w:r>
          </w:p>
        </w:tc>
        <w:tc>
          <w:tcPr>
            <w:tcW w:w="1842" w:type="dxa"/>
            <w:vAlign w:val="center"/>
          </w:tcPr>
          <w:p w14:paraId="36E0C994" w14:textId="77777777" w:rsidR="004D3912" w:rsidRPr="000962EB" w:rsidRDefault="00667C9A" w:rsidP="00A9603C">
            <w:pPr>
              <w:ind w:firstLine="0"/>
              <w:jc w:val="center"/>
              <w:rPr>
                <w:rFonts w:cs="Times New Roman"/>
                <w:szCs w:val="24"/>
                <w:lang w:val="hr-HR"/>
              </w:rPr>
            </w:pPr>
            <w:r w:rsidRPr="000962EB">
              <w:rPr>
                <w:rFonts w:cs="Times New Roman"/>
                <w:szCs w:val="24"/>
                <w:lang w:val="hr-HR"/>
              </w:rPr>
              <w:t>100°C</w:t>
            </w:r>
          </w:p>
        </w:tc>
        <w:tc>
          <w:tcPr>
            <w:tcW w:w="1559" w:type="dxa"/>
            <w:vAlign w:val="center"/>
          </w:tcPr>
          <w:p w14:paraId="68A20E40" w14:textId="77777777" w:rsidR="004D3912" w:rsidRPr="000962EB" w:rsidRDefault="00667C9A" w:rsidP="00A9603C">
            <w:pPr>
              <w:ind w:firstLine="0"/>
              <w:jc w:val="center"/>
              <w:rPr>
                <w:rFonts w:cs="Times New Roman"/>
                <w:szCs w:val="24"/>
                <w:lang w:val="hr-HR"/>
              </w:rPr>
            </w:pPr>
            <w:r w:rsidRPr="000962EB">
              <w:rPr>
                <w:rFonts w:cs="Times New Roman"/>
                <w:szCs w:val="24"/>
                <w:lang w:val="hr-HR"/>
              </w:rPr>
              <w:t>5%</w:t>
            </w:r>
          </w:p>
        </w:tc>
        <w:tc>
          <w:tcPr>
            <w:tcW w:w="2331" w:type="dxa"/>
            <w:vAlign w:val="center"/>
          </w:tcPr>
          <w:p w14:paraId="2C09A523" w14:textId="31060A2D" w:rsidR="004D3912" w:rsidRPr="000962EB" w:rsidRDefault="00667C9A" w:rsidP="000B23EE">
            <w:pPr>
              <w:ind w:firstLine="0"/>
              <w:jc w:val="center"/>
              <w:rPr>
                <w:rFonts w:cs="Times New Roman"/>
                <w:szCs w:val="24"/>
                <w:lang w:val="hr-HR"/>
              </w:rPr>
            </w:pPr>
            <w:r w:rsidRPr="000962EB">
              <w:rPr>
                <w:rFonts w:cs="Times New Roman"/>
                <w:szCs w:val="24"/>
                <w:lang w:val="hr-HR"/>
              </w:rPr>
              <w:t>100</w:t>
            </w:r>
          </w:p>
        </w:tc>
        <w:tc>
          <w:tcPr>
            <w:tcW w:w="1417" w:type="dxa"/>
            <w:vAlign w:val="center"/>
          </w:tcPr>
          <w:p w14:paraId="0910FB2C" w14:textId="77777777" w:rsidR="004D3912" w:rsidRPr="000962EB" w:rsidRDefault="00667C9A" w:rsidP="00A9603C">
            <w:pPr>
              <w:ind w:firstLine="0"/>
              <w:jc w:val="center"/>
              <w:rPr>
                <w:rFonts w:cs="Times New Roman"/>
                <w:szCs w:val="24"/>
                <w:lang w:val="hr-HR"/>
              </w:rPr>
            </w:pPr>
            <w:r w:rsidRPr="000962EB">
              <w:rPr>
                <w:rFonts w:cs="Times New Roman"/>
                <w:szCs w:val="24"/>
                <w:lang w:val="hr-HR"/>
              </w:rPr>
              <w:t>smjesa</w:t>
            </w:r>
          </w:p>
        </w:tc>
      </w:tr>
      <w:tr w:rsidR="004D3912" w:rsidRPr="000962EB" w14:paraId="1A27EE57" w14:textId="77777777" w:rsidTr="00AB2D51">
        <w:trPr>
          <w:trHeight w:val="646"/>
        </w:trPr>
        <w:tc>
          <w:tcPr>
            <w:tcW w:w="988" w:type="dxa"/>
            <w:vAlign w:val="center"/>
          </w:tcPr>
          <w:p w14:paraId="3A65785C" w14:textId="77777777" w:rsidR="004D3912" w:rsidRPr="00A9603C" w:rsidRDefault="00667C9A" w:rsidP="00EC79DF">
            <w:pPr>
              <w:ind w:firstLine="0"/>
              <w:jc w:val="center"/>
              <w:rPr>
                <w:rFonts w:cs="Times New Roman"/>
                <w:szCs w:val="24"/>
                <w:lang w:val="hr-HR"/>
              </w:rPr>
            </w:pPr>
            <w:r w:rsidRPr="00A9603C">
              <w:rPr>
                <w:rFonts w:cs="Times New Roman"/>
                <w:szCs w:val="24"/>
                <w:lang w:val="hr-HR"/>
              </w:rPr>
              <w:t>4</w:t>
            </w:r>
          </w:p>
        </w:tc>
        <w:tc>
          <w:tcPr>
            <w:tcW w:w="1842" w:type="dxa"/>
            <w:vAlign w:val="center"/>
          </w:tcPr>
          <w:p w14:paraId="61C73484" w14:textId="77777777" w:rsidR="004D3912" w:rsidRPr="000962EB" w:rsidRDefault="00667C9A" w:rsidP="00A9603C">
            <w:pPr>
              <w:ind w:firstLine="0"/>
              <w:jc w:val="center"/>
              <w:rPr>
                <w:rFonts w:cs="Times New Roman"/>
                <w:szCs w:val="24"/>
                <w:lang w:val="hr-HR"/>
              </w:rPr>
            </w:pPr>
            <w:r w:rsidRPr="000962EB">
              <w:rPr>
                <w:rFonts w:cs="Times New Roman"/>
                <w:szCs w:val="24"/>
                <w:lang w:val="hr-HR"/>
              </w:rPr>
              <w:t>100°C</w:t>
            </w:r>
          </w:p>
        </w:tc>
        <w:tc>
          <w:tcPr>
            <w:tcW w:w="1559" w:type="dxa"/>
            <w:vAlign w:val="center"/>
          </w:tcPr>
          <w:p w14:paraId="323696A7" w14:textId="77777777" w:rsidR="004D3912" w:rsidRPr="000962EB" w:rsidRDefault="00667C9A" w:rsidP="00A9603C">
            <w:pPr>
              <w:ind w:firstLine="0"/>
              <w:jc w:val="center"/>
              <w:rPr>
                <w:rFonts w:cs="Times New Roman"/>
                <w:szCs w:val="24"/>
                <w:lang w:val="hr-HR"/>
              </w:rPr>
            </w:pPr>
            <w:r w:rsidRPr="000962EB">
              <w:rPr>
                <w:rFonts w:cs="Times New Roman"/>
                <w:szCs w:val="24"/>
                <w:lang w:val="hr-HR"/>
              </w:rPr>
              <w:t>15%</w:t>
            </w:r>
          </w:p>
        </w:tc>
        <w:tc>
          <w:tcPr>
            <w:tcW w:w="2331" w:type="dxa"/>
            <w:vAlign w:val="center"/>
          </w:tcPr>
          <w:p w14:paraId="733E5151" w14:textId="70B42589" w:rsidR="004D3912" w:rsidRPr="000962EB" w:rsidRDefault="00667C9A" w:rsidP="00A9603C">
            <w:pPr>
              <w:ind w:firstLine="0"/>
              <w:jc w:val="center"/>
              <w:rPr>
                <w:rFonts w:cs="Times New Roman"/>
                <w:szCs w:val="24"/>
                <w:lang w:val="hr-HR"/>
              </w:rPr>
            </w:pPr>
            <w:r w:rsidRPr="000962EB">
              <w:rPr>
                <w:rFonts w:cs="Times New Roman"/>
                <w:szCs w:val="24"/>
                <w:lang w:val="hr-HR"/>
              </w:rPr>
              <w:t>100</w:t>
            </w:r>
          </w:p>
        </w:tc>
        <w:tc>
          <w:tcPr>
            <w:tcW w:w="1417" w:type="dxa"/>
            <w:vAlign w:val="center"/>
          </w:tcPr>
          <w:p w14:paraId="38C289A9" w14:textId="77777777" w:rsidR="004D3912" w:rsidRPr="000962EB" w:rsidRDefault="00667C9A" w:rsidP="00A9603C">
            <w:pPr>
              <w:ind w:firstLine="0"/>
              <w:jc w:val="center"/>
              <w:rPr>
                <w:rFonts w:cs="Times New Roman"/>
                <w:szCs w:val="24"/>
                <w:lang w:val="hr-HR"/>
              </w:rPr>
            </w:pPr>
            <w:r w:rsidRPr="000962EB">
              <w:rPr>
                <w:rFonts w:cs="Times New Roman"/>
                <w:szCs w:val="24"/>
                <w:lang w:val="hr-HR"/>
              </w:rPr>
              <w:t>smjesa</w:t>
            </w:r>
          </w:p>
        </w:tc>
      </w:tr>
    </w:tbl>
    <w:p w14:paraId="08EF4033" w14:textId="77777777" w:rsidR="004D3912" w:rsidRPr="000962EB" w:rsidRDefault="004D3912">
      <w:pPr>
        <w:rPr>
          <w:rFonts w:cs="Times New Roman"/>
          <w:szCs w:val="24"/>
          <w:lang w:val="hr-HR"/>
        </w:rPr>
      </w:pPr>
    </w:p>
    <w:p w14:paraId="5D7E87AB" w14:textId="2FD3F7FB" w:rsidR="00BD7863" w:rsidRDefault="00667C9A" w:rsidP="00200522">
      <w:pPr>
        <w:rPr>
          <w:rFonts w:cs="Times New Roman"/>
          <w:szCs w:val="24"/>
          <w:lang w:val="hr-HR"/>
        </w:rPr>
      </w:pPr>
      <w:r w:rsidRPr="000962EB">
        <w:rPr>
          <w:rFonts w:cs="Times New Roman"/>
          <w:szCs w:val="24"/>
          <w:lang w:val="hr-HR"/>
        </w:rPr>
        <w:t xml:space="preserve">Usporedbom rezultata pokusa 1 </w:t>
      </w:r>
      <w:r w:rsidR="00200522">
        <w:rPr>
          <w:rFonts w:cs="Times New Roman"/>
          <w:szCs w:val="24"/>
          <w:lang w:val="hr-HR"/>
        </w:rPr>
        <w:t>i</w:t>
      </w:r>
      <w:r w:rsidRPr="000962EB">
        <w:rPr>
          <w:rFonts w:cs="Times New Roman"/>
          <w:szCs w:val="24"/>
          <w:lang w:val="hr-HR"/>
        </w:rPr>
        <w:t xml:space="preserve"> 2 iz </w:t>
      </w:r>
      <w:r w:rsidR="000B23EE" w:rsidRPr="000B23EE">
        <w:rPr>
          <w:rFonts w:cs="Times New Roman"/>
          <w:szCs w:val="24"/>
          <w:lang w:val="hr-HR"/>
        </w:rPr>
        <w:t>t</w:t>
      </w:r>
      <w:r w:rsidRPr="000962EB">
        <w:rPr>
          <w:rFonts w:cs="Times New Roman"/>
          <w:szCs w:val="24"/>
          <w:lang w:val="hr-HR"/>
        </w:rPr>
        <w:t xml:space="preserve">ablice </w:t>
      </w:r>
      <w:r w:rsidRPr="000962EB">
        <w:rPr>
          <w:rFonts w:cs="Times New Roman"/>
          <w:szCs w:val="24"/>
          <w:lang w:val="hr-HR"/>
        </w:rPr>
        <w:fldChar w:fldCharType="begin"/>
      </w:r>
      <w:r w:rsidRPr="000962EB">
        <w:rPr>
          <w:rFonts w:cs="Times New Roman"/>
          <w:szCs w:val="24"/>
          <w:lang w:val="hr-HR"/>
        </w:rPr>
        <w:instrText xml:space="preserve"> REF _Ref20321 \h </w:instrText>
      </w:r>
      <w:r w:rsidRPr="000962EB">
        <w:rPr>
          <w:rFonts w:cs="Times New Roman"/>
          <w:szCs w:val="24"/>
          <w:lang w:val="hr-HR"/>
        </w:rPr>
      </w:r>
      <w:r w:rsidRPr="000962EB">
        <w:rPr>
          <w:rFonts w:cs="Times New Roman"/>
          <w:szCs w:val="24"/>
          <w:lang w:val="hr-HR"/>
        </w:rPr>
        <w:fldChar w:fldCharType="separate"/>
      </w:r>
      <w:r w:rsidR="006D3F26">
        <w:rPr>
          <w:rFonts w:cs="Times New Roman"/>
          <w:noProof/>
          <w:szCs w:val="24"/>
          <w:lang w:val="hr-HR"/>
        </w:rPr>
        <w:t>2</w:t>
      </w:r>
      <w:r w:rsidRPr="000962EB">
        <w:rPr>
          <w:rFonts w:cs="Times New Roman"/>
          <w:szCs w:val="24"/>
          <w:lang w:val="hr-HR"/>
        </w:rPr>
        <w:fldChar w:fldCharType="end"/>
      </w:r>
      <w:r w:rsidRPr="000962EB">
        <w:rPr>
          <w:rFonts w:cs="Times New Roman"/>
          <w:szCs w:val="24"/>
          <w:lang w:val="hr-HR"/>
        </w:rPr>
        <w:t xml:space="preserve"> vi</w:t>
      </w:r>
      <w:r w:rsidR="00200522">
        <w:rPr>
          <w:rFonts w:cs="Times New Roman"/>
          <w:szCs w:val="24"/>
          <w:lang w:val="hr-HR"/>
        </w:rPr>
        <w:t>dimo značajan utjecaj temperatur</w:t>
      </w:r>
      <w:r w:rsidRPr="000962EB">
        <w:rPr>
          <w:rFonts w:cs="Times New Roman"/>
          <w:szCs w:val="24"/>
          <w:lang w:val="hr-HR"/>
        </w:rPr>
        <w:t>e na kinetiku n</w:t>
      </w:r>
      <w:r w:rsidR="00200522">
        <w:rPr>
          <w:rFonts w:cs="Times New Roman"/>
          <w:szCs w:val="24"/>
          <w:lang w:val="hr-HR"/>
        </w:rPr>
        <w:t xml:space="preserve">astajanja kokristala. Iako je i </w:t>
      </w:r>
      <w:r w:rsidRPr="000962EB">
        <w:rPr>
          <w:rFonts w:cs="Times New Roman"/>
          <w:szCs w:val="24"/>
          <w:lang w:val="hr-HR"/>
        </w:rPr>
        <w:t xml:space="preserve">na 10°C </w:t>
      </w:r>
      <w:r w:rsidR="000B23EE">
        <w:rPr>
          <w:rFonts w:cs="Times New Roman"/>
          <w:szCs w:val="24"/>
          <w:lang w:val="hr-HR"/>
        </w:rPr>
        <w:t xml:space="preserve">sintetiziran </w:t>
      </w:r>
      <w:r w:rsidRPr="000962EB">
        <w:rPr>
          <w:rFonts w:cs="Times New Roman"/>
          <w:szCs w:val="24"/>
          <w:lang w:val="hr-HR"/>
        </w:rPr>
        <w:t>kokristal, bilo je potrebno povisiti temperaturu za dobivanje potpune konverzije uz konstantnu b</w:t>
      </w:r>
      <w:r w:rsidR="00200522">
        <w:rPr>
          <w:rFonts w:cs="Times New Roman"/>
          <w:szCs w:val="24"/>
          <w:lang w:val="hr-HR"/>
        </w:rPr>
        <w:t xml:space="preserve">rzinu doziranja  i </w:t>
      </w:r>
      <w:r w:rsidRPr="000962EB">
        <w:rPr>
          <w:rFonts w:cs="Times New Roman"/>
          <w:szCs w:val="24"/>
          <w:lang w:val="hr-HR"/>
        </w:rPr>
        <w:t>rotaci</w:t>
      </w:r>
      <w:r w:rsidR="00200522">
        <w:rPr>
          <w:rFonts w:cs="Times New Roman"/>
          <w:szCs w:val="24"/>
          <w:lang w:val="hr-HR"/>
        </w:rPr>
        <w:t>je vijaka. Usporedbom pokusa 1 i</w:t>
      </w:r>
      <w:r w:rsidRPr="000962EB">
        <w:rPr>
          <w:rFonts w:cs="Times New Roman"/>
          <w:szCs w:val="24"/>
          <w:lang w:val="hr-HR"/>
        </w:rPr>
        <w:t xml:space="preserve"> 3, u kojima je varirana brzina rotacije vijaka, u</w:t>
      </w:r>
      <w:r w:rsidR="00200522">
        <w:rPr>
          <w:rFonts w:cs="Times New Roman"/>
          <w:szCs w:val="24"/>
          <w:lang w:val="hr-HR"/>
        </w:rPr>
        <w:t xml:space="preserve">z konstantnu brzinu doziranja i </w:t>
      </w:r>
      <w:r w:rsidRPr="000962EB">
        <w:rPr>
          <w:rFonts w:cs="Times New Roman"/>
          <w:szCs w:val="24"/>
          <w:lang w:val="hr-HR"/>
        </w:rPr>
        <w:t xml:space="preserve">gotovo jednaku temperaturu, možemo zaključiti da je povećanje brzine rotacije vijaka negativno utjecalo na stupanj konverzije. Na primjeru pokusa 4 vidimo da povećanje brzine doziranja također nije nadomjestilo povećanje brzine okretanja vijaka. Autori su zaključili da temperatura značajno utječe na postotak konverzije smjese u kokristal, a nije zanemariv ni utjecaj  brzine doziranja i rotacije vijaka koji </w:t>
      </w:r>
      <w:r w:rsidR="00200522">
        <w:rPr>
          <w:rFonts w:cs="Times New Roman"/>
          <w:szCs w:val="24"/>
          <w:lang w:val="hr-HR"/>
        </w:rPr>
        <w:t xml:space="preserve">obrnuto proporcionalno </w:t>
      </w:r>
      <w:r w:rsidRPr="000962EB">
        <w:rPr>
          <w:rFonts w:cs="Times New Roman"/>
          <w:szCs w:val="24"/>
          <w:lang w:val="hr-HR"/>
        </w:rPr>
        <w:t>utječu na ukupno vrijeme zadržavanja materijala u ekstruderu</w:t>
      </w:r>
      <w:r w:rsidR="00A854CD">
        <w:rPr>
          <w:rFonts w:cs="Times New Roman"/>
          <w:szCs w:val="24"/>
          <w:lang w:val="hr-HR"/>
        </w:rPr>
        <w:t xml:space="preserve"> (</w:t>
      </w:r>
      <w:r w:rsidR="00A854CD">
        <w:rPr>
          <w:rFonts w:cs="Times New Roman"/>
          <w:szCs w:val="24"/>
          <w:lang w:val="hr-HR"/>
        </w:rPr>
        <w:fldChar w:fldCharType="begin"/>
      </w:r>
      <w:r w:rsidR="00A854CD">
        <w:rPr>
          <w:rFonts w:cs="Times New Roman"/>
          <w:szCs w:val="24"/>
          <w:lang w:val="hr-HR"/>
        </w:rPr>
        <w:instrText xml:space="preserve"> REF _Ref103287460 \h </w:instrText>
      </w:r>
      <w:r w:rsidR="00A854CD">
        <w:rPr>
          <w:rFonts w:cs="Times New Roman"/>
          <w:szCs w:val="24"/>
          <w:lang w:val="hr-HR"/>
        </w:rPr>
      </w:r>
      <w:r w:rsidR="00A854CD">
        <w:rPr>
          <w:rFonts w:cs="Times New Roman"/>
          <w:szCs w:val="24"/>
          <w:lang w:val="hr-HR"/>
        </w:rPr>
        <w:fldChar w:fldCharType="separate"/>
      </w:r>
      <w:r w:rsidR="000B23EE">
        <w:rPr>
          <w:rFonts w:cs="Times New Roman"/>
          <w:szCs w:val="24"/>
          <w:lang w:val="hr-HR"/>
        </w:rPr>
        <w:t>s</w:t>
      </w:r>
      <w:r w:rsidR="006D3F26" w:rsidRPr="00A854CD">
        <w:rPr>
          <w:rFonts w:cs="Times New Roman"/>
          <w:szCs w:val="24"/>
          <w:lang w:val="hr-HR"/>
        </w:rPr>
        <w:t xml:space="preserve">lika </w:t>
      </w:r>
      <w:r w:rsidR="006D3F26">
        <w:rPr>
          <w:rFonts w:cs="Times New Roman"/>
          <w:noProof/>
          <w:szCs w:val="24"/>
          <w:lang w:val="hr-HR"/>
        </w:rPr>
        <w:t>3</w:t>
      </w:r>
      <w:r w:rsidR="00A854CD">
        <w:rPr>
          <w:rFonts w:cs="Times New Roman"/>
          <w:szCs w:val="24"/>
          <w:lang w:val="hr-HR"/>
        </w:rPr>
        <w:fldChar w:fldCharType="end"/>
      </w:r>
      <w:r w:rsidRPr="000962EB">
        <w:rPr>
          <w:rFonts w:cs="Times New Roman"/>
          <w:szCs w:val="24"/>
          <w:lang w:val="hr-HR"/>
        </w:rPr>
        <w:t>.</w:t>
      </w:r>
      <w:r w:rsidR="00A854CD">
        <w:rPr>
          <w:rFonts w:cs="Times New Roman"/>
          <w:szCs w:val="24"/>
          <w:lang w:val="hr-HR"/>
        </w:rPr>
        <w:t>).</w:t>
      </w:r>
      <w:r w:rsidR="00E76559" w:rsidRPr="00E76559">
        <w:rPr>
          <w:rFonts w:cs="Times New Roman"/>
          <w:szCs w:val="24"/>
          <w:vertAlign w:val="superscript"/>
          <w:lang w:val="hr-HR"/>
        </w:rPr>
        <w:t>17</w:t>
      </w:r>
      <w:r w:rsidR="00A854CD">
        <w:rPr>
          <w:rFonts w:cs="Times New Roman"/>
          <w:szCs w:val="24"/>
          <w:lang w:val="hr-HR"/>
        </w:rPr>
        <w:t xml:space="preserve"> </w:t>
      </w:r>
      <w:r w:rsidRPr="000962EB">
        <w:rPr>
          <w:rFonts w:cs="Times New Roman"/>
          <w:szCs w:val="24"/>
          <w:lang w:val="hr-HR"/>
        </w:rPr>
        <w:t>Također je prim</w:t>
      </w:r>
      <w:r w:rsidR="00A854CD">
        <w:rPr>
          <w:rFonts w:cs="Times New Roman"/>
          <w:szCs w:val="24"/>
          <w:lang w:val="hr-HR"/>
        </w:rPr>
        <w:t>i</w:t>
      </w:r>
      <w:r w:rsidRPr="000962EB">
        <w:rPr>
          <w:rFonts w:cs="Times New Roman"/>
          <w:szCs w:val="24"/>
          <w:lang w:val="hr-HR"/>
        </w:rPr>
        <w:t xml:space="preserve">jećeno da korištenje vijaka bez </w:t>
      </w:r>
      <w:r w:rsidR="00A854CD">
        <w:rPr>
          <w:rFonts w:cs="Times New Roman"/>
          <w:szCs w:val="24"/>
          <w:lang w:val="hr-HR"/>
        </w:rPr>
        <w:t xml:space="preserve">dodatnih </w:t>
      </w:r>
      <w:r w:rsidRPr="000962EB">
        <w:rPr>
          <w:rFonts w:cs="Times New Roman"/>
          <w:szCs w:val="24"/>
          <w:lang w:val="hr-HR"/>
        </w:rPr>
        <w:t>elemenata za miješanje nije dovodilo do potpune konverzije, što je dodatno naglasilo značaj intenzivnog miješanja u pripravi kokristala ekstruzijom</w:t>
      </w:r>
      <w:r w:rsidR="00200522">
        <w:rPr>
          <w:rFonts w:cs="Times New Roman"/>
          <w:szCs w:val="24"/>
          <w:lang w:val="hr-HR"/>
        </w:rPr>
        <w:t xml:space="preserve"> taljenjem</w:t>
      </w:r>
      <w:r w:rsidRPr="000962EB">
        <w:rPr>
          <w:rFonts w:cs="Times New Roman"/>
          <w:szCs w:val="24"/>
          <w:lang w:val="hr-HR"/>
        </w:rPr>
        <w:t>.</w:t>
      </w:r>
    </w:p>
    <w:p w14:paraId="5A278C3A" w14:textId="77777777" w:rsidR="00200522" w:rsidRDefault="00200522" w:rsidP="00200522">
      <w:pPr>
        <w:keepNext/>
      </w:pPr>
      <w:r>
        <w:rPr>
          <w:rFonts w:cs="Times New Roman"/>
          <w:noProof/>
          <w:szCs w:val="24"/>
          <w:lang w:val="hr-HR" w:eastAsia="hr-HR"/>
        </w:rPr>
        <w:lastRenderedPageBreak/>
        <w:drawing>
          <wp:inline distT="0" distB="0" distL="0" distR="0" wp14:anchorId="5F66206F" wp14:editId="6BF725FA">
            <wp:extent cx="3943847" cy="3728054"/>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46630" cy="3730684"/>
                    </a:xfrm>
                    <a:prstGeom prst="rect">
                      <a:avLst/>
                    </a:prstGeom>
                    <a:noFill/>
                  </pic:spPr>
                </pic:pic>
              </a:graphicData>
            </a:graphic>
          </wp:inline>
        </w:drawing>
      </w:r>
    </w:p>
    <w:p w14:paraId="3A3B767F" w14:textId="77777777" w:rsidR="00200522" w:rsidRPr="00A854CD" w:rsidRDefault="00200522" w:rsidP="003A459A">
      <w:pPr>
        <w:pStyle w:val="Caption"/>
        <w:spacing w:line="240" w:lineRule="auto"/>
        <w:ind w:firstLine="0"/>
        <w:rPr>
          <w:rFonts w:eastAsiaTheme="minorEastAsia" w:cs="Times New Roman"/>
          <w:szCs w:val="24"/>
          <w:lang w:val="hr-HR"/>
        </w:rPr>
      </w:pPr>
      <w:bookmarkStart w:id="13" w:name="_Ref103287460"/>
      <w:r w:rsidRPr="00A854CD">
        <w:rPr>
          <w:rFonts w:eastAsiaTheme="minorEastAsia" w:cs="Times New Roman"/>
          <w:szCs w:val="24"/>
          <w:lang w:val="hr-HR"/>
        </w:rPr>
        <w:t xml:space="preserve">Slika </w:t>
      </w:r>
      <w:r w:rsidRPr="00A854CD">
        <w:rPr>
          <w:rFonts w:eastAsiaTheme="minorEastAsia" w:cs="Times New Roman"/>
          <w:szCs w:val="24"/>
          <w:lang w:val="hr-HR"/>
        </w:rPr>
        <w:fldChar w:fldCharType="begin"/>
      </w:r>
      <w:r w:rsidRPr="00A854CD">
        <w:rPr>
          <w:rFonts w:eastAsiaTheme="minorEastAsia" w:cs="Times New Roman"/>
          <w:szCs w:val="24"/>
          <w:lang w:val="hr-HR"/>
        </w:rPr>
        <w:instrText xml:space="preserve"> SEQ Figure \* ARABIC </w:instrText>
      </w:r>
      <w:r w:rsidRPr="00A854CD">
        <w:rPr>
          <w:rFonts w:eastAsiaTheme="minorEastAsia" w:cs="Times New Roman"/>
          <w:szCs w:val="24"/>
          <w:lang w:val="hr-HR"/>
        </w:rPr>
        <w:fldChar w:fldCharType="separate"/>
      </w:r>
      <w:r w:rsidR="006D3F26">
        <w:rPr>
          <w:rFonts w:eastAsiaTheme="minorEastAsia" w:cs="Times New Roman"/>
          <w:noProof/>
          <w:szCs w:val="24"/>
          <w:lang w:val="hr-HR"/>
        </w:rPr>
        <w:t>3</w:t>
      </w:r>
      <w:r w:rsidRPr="00A854CD">
        <w:rPr>
          <w:rFonts w:eastAsiaTheme="minorEastAsia" w:cs="Times New Roman"/>
          <w:szCs w:val="24"/>
          <w:lang w:val="hr-HR"/>
        </w:rPr>
        <w:fldChar w:fldCharType="end"/>
      </w:r>
      <w:bookmarkEnd w:id="13"/>
      <w:r w:rsidRPr="00A854CD">
        <w:rPr>
          <w:rFonts w:eastAsiaTheme="minorEastAsia" w:cs="Times New Roman"/>
          <w:szCs w:val="24"/>
          <w:lang w:val="hr-HR"/>
        </w:rPr>
        <w:t>. Procesni parametri koji pospješuju nastajanje kokristala tijekom procesa ekstuzije taljenjem</w:t>
      </w:r>
      <w:r w:rsidR="00E76559" w:rsidRPr="00E76559">
        <w:rPr>
          <w:rFonts w:eastAsiaTheme="minorEastAsia" w:cs="Times New Roman"/>
          <w:szCs w:val="24"/>
          <w:vertAlign w:val="superscript"/>
          <w:lang w:val="hr-HR"/>
        </w:rPr>
        <w:t>17</w:t>
      </w:r>
    </w:p>
    <w:p w14:paraId="163DAF6B" w14:textId="77777777" w:rsidR="00BD7863" w:rsidRPr="000962EB" w:rsidRDefault="00BD7863" w:rsidP="00BD7863">
      <w:pPr>
        <w:jc w:val="center"/>
        <w:rPr>
          <w:rFonts w:cs="Times New Roman"/>
          <w:szCs w:val="24"/>
          <w:lang w:val="hr-HR"/>
        </w:rPr>
      </w:pPr>
    </w:p>
    <w:p w14:paraId="577F6812" w14:textId="1A17973C" w:rsidR="004D3912" w:rsidRDefault="00667C9A">
      <w:pPr>
        <w:rPr>
          <w:rFonts w:cs="Times New Roman"/>
          <w:szCs w:val="24"/>
          <w:lang w:val="hr-HR"/>
        </w:rPr>
      </w:pPr>
      <w:r w:rsidRPr="000962EB">
        <w:rPr>
          <w:rFonts w:cs="Times New Roman"/>
          <w:szCs w:val="24"/>
          <w:lang w:val="hr-HR"/>
        </w:rPr>
        <w:t xml:space="preserve">Važnost miješanja tijekom </w:t>
      </w:r>
      <w:r w:rsidR="00200522">
        <w:rPr>
          <w:rFonts w:cs="Times New Roman"/>
          <w:szCs w:val="24"/>
          <w:lang w:val="hr-HR"/>
        </w:rPr>
        <w:t xml:space="preserve">procesa ekstruzije očituje se i </w:t>
      </w:r>
      <w:r w:rsidRPr="000962EB">
        <w:rPr>
          <w:rFonts w:cs="Times New Roman"/>
          <w:szCs w:val="24"/>
          <w:lang w:val="hr-HR"/>
        </w:rPr>
        <w:t>u utjecaju na morfologiju. Osim same konstruk</w:t>
      </w:r>
      <w:r w:rsidR="00A854CD">
        <w:rPr>
          <w:rFonts w:cs="Times New Roman"/>
          <w:szCs w:val="24"/>
          <w:lang w:val="hr-HR"/>
        </w:rPr>
        <w:t xml:space="preserve">cije vijaka, značajan utjecaj ima i </w:t>
      </w:r>
      <w:r w:rsidRPr="000962EB">
        <w:rPr>
          <w:rFonts w:cs="Times New Roman"/>
          <w:szCs w:val="24"/>
          <w:lang w:val="hr-HR"/>
        </w:rPr>
        <w:t>od</w:t>
      </w:r>
      <w:r w:rsidR="00A854CD">
        <w:rPr>
          <w:rFonts w:cs="Times New Roman"/>
          <w:szCs w:val="24"/>
          <w:lang w:val="hr-HR"/>
        </w:rPr>
        <w:t>ab</w:t>
      </w:r>
      <w:r w:rsidRPr="000962EB">
        <w:rPr>
          <w:rFonts w:cs="Times New Roman"/>
          <w:szCs w:val="24"/>
          <w:lang w:val="hr-HR"/>
        </w:rPr>
        <w:t xml:space="preserve">ir vrste </w:t>
      </w:r>
      <w:r w:rsidR="00A854CD">
        <w:rPr>
          <w:rFonts w:cs="Times New Roman"/>
          <w:szCs w:val="24"/>
          <w:lang w:val="hr-HR"/>
        </w:rPr>
        <w:t xml:space="preserve">pužnih </w:t>
      </w:r>
      <w:r w:rsidRPr="000962EB">
        <w:rPr>
          <w:rFonts w:cs="Times New Roman"/>
          <w:szCs w:val="24"/>
          <w:lang w:val="hr-HR"/>
        </w:rPr>
        <w:t>ekstrudera, odnosno broja vijaka koji se rotiraju u spremniku. Na prim</w:t>
      </w:r>
      <w:r w:rsidR="00A854CD">
        <w:rPr>
          <w:rFonts w:cs="Times New Roman"/>
          <w:szCs w:val="24"/>
          <w:lang w:val="hr-HR"/>
        </w:rPr>
        <w:t xml:space="preserve">jeru kokristala karbamazepina i </w:t>
      </w:r>
      <w:r w:rsidRPr="000962EB">
        <w:rPr>
          <w:rFonts w:cs="Times New Roman"/>
          <w:szCs w:val="24"/>
          <w:lang w:val="hr-HR"/>
        </w:rPr>
        <w:t xml:space="preserve">cimetne kiseline </w:t>
      </w:r>
      <w:r w:rsidR="000B23EE">
        <w:rPr>
          <w:rFonts w:cs="Times New Roman"/>
          <w:szCs w:val="24"/>
          <w:lang w:val="hr-HR"/>
        </w:rPr>
        <w:t>analizom pretražnom elektronskom mikroskopijom</w:t>
      </w:r>
      <w:r w:rsidRPr="000962EB">
        <w:rPr>
          <w:rFonts w:cs="Times New Roman"/>
          <w:szCs w:val="24"/>
          <w:lang w:val="hr-HR"/>
        </w:rPr>
        <w:t xml:space="preserve"> uočena je formacija aglomerata manjih čestica kod upotrebe </w:t>
      </w:r>
      <w:r w:rsidR="00A854CD">
        <w:rPr>
          <w:rFonts w:cs="Times New Roman"/>
          <w:szCs w:val="24"/>
          <w:lang w:val="hr-HR"/>
        </w:rPr>
        <w:t>dvopužnog ekstrudera</w:t>
      </w:r>
      <w:r w:rsidRPr="000962EB">
        <w:rPr>
          <w:rFonts w:cs="Times New Roman"/>
          <w:szCs w:val="24"/>
          <w:lang w:val="hr-HR"/>
        </w:rPr>
        <w:t>, a formiranje</w:t>
      </w:r>
      <w:r w:rsidR="00A854CD">
        <w:rPr>
          <w:rFonts w:cs="Times New Roman"/>
          <w:szCs w:val="24"/>
          <w:lang w:val="hr-HR"/>
        </w:rPr>
        <w:t xml:space="preserve"> </w:t>
      </w:r>
      <w:r w:rsidRPr="000962EB">
        <w:rPr>
          <w:rFonts w:cs="Times New Roman"/>
          <w:szCs w:val="24"/>
          <w:lang w:val="hr-HR"/>
        </w:rPr>
        <w:t>većih čestica kod upotrebe</w:t>
      </w:r>
      <w:r w:rsidR="00A854CD">
        <w:rPr>
          <w:rFonts w:cs="Times New Roman"/>
          <w:szCs w:val="24"/>
          <w:lang w:val="hr-HR"/>
        </w:rPr>
        <w:t xml:space="preserve"> jednopužnog ekstrudera (</w:t>
      </w:r>
      <w:r w:rsidR="00A854CD">
        <w:rPr>
          <w:rFonts w:cs="Times New Roman"/>
          <w:szCs w:val="24"/>
          <w:lang w:val="hr-HR"/>
        </w:rPr>
        <w:fldChar w:fldCharType="begin"/>
      </w:r>
      <w:r w:rsidR="00A854CD">
        <w:rPr>
          <w:rFonts w:cs="Times New Roman"/>
          <w:szCs w:val="24"/>
          <w:lang w:val="hr-HR"/>
        </w:rPr>
        <w:instrText xml:space="preserve"> REF _Ref103287798 \h </w:instrText>
      </w:r>
      <w:r w:rsidR="00A854CD">
        <w:rPr>
          <w:rFonts w:cs="Times New Roman"/>
          <w:szCs w:val="24"/>
          <w:lang w:val="hr-HR"/>
        </w:rPr>
      </w:r>
      <w:r w:rsidR="00A854CD">
        <w:rPr>
          <w:rFonts w:cs="Times New Roman"/>
          <w:szCs w:val="24"/>
          <w:lang w:val="hr-HR"/>
        </w:rPr>
        <w:fldChar w:fldCharType="separate"/>
      </w:r>
      <w:r w:rsidR="000B23EE">
        <w:rPr>
          <w:rFonts w:cs="Times New Roman"/>
          <w:szCs w:val="24"/>
          <w:lang w:val="hr-HR"/>
        </w:rPr>
        <w:t>s</w:t>
      </w:r>
      <w:r w:rsidR="006D3F26" w:rsidRPr="00A854CD">
        <w:rPr>
          <w:rFonts w:cs="Times New Roman"/>
          <w:szCs w:val="24"/>
          <w:lang w:val="hr-HR"/>
        </w:rPr>
        <w:t xml:space="preserve">lika </w:t>
      </w:r>
      <w:r w:rsidR="006D3F26">
        <w:rPr>
          <w:rFonts w:cs="Times New Roman"/>
          <w:noProof/>
          <w:szCs w:val="24"/>
          <w:lang w:val="hr-HR"/>
        </w:rPr>
        <w:t>4</w:t>
      </w:r>
      <w:r w:rsidR="00A854CD">
        <w:rPr>
          <w:rFonts w:cs="Times New Roman"/>
          <w:szCs w:val="24"/>
          <w:lang w:val="hr-HR"/>
        </w:rPr>
        <w:fldChar w:fldCharType="end"/>
      </w:r>
      <w:r w:rsidR="00A854CD">
        <w:rPr>
          <w:rFonts w:cs="Times New Roman"/>
          <w:szCs w:val="24"/>
          <w:lang w:val="hr-HR"/>
        </w:rPr>
        <w:t>)</w:t>
      </w:r>
      <w:r w:rsidRPr="000962EB">
        <w:rPr>
          <w:rFonts w:cs="Times New Roman"/>
          <w:szCs w:val="24"/>
          <w:lang w:val="hr-HR"/>
        </w:rPr>
        <w:t>.</w:t>
      </w:r>
      <w:r w:rsidR="00E76559" w:rsidRPr="00E76559">
        <w:rPr>
          <w:rFonts w:cs="Times New Roman"/>
          <w:szCs w:val="24"/>
          <w:vertAlign w:val="superscript"/>
          <w:lang w:val="hr-HR"/>
        </w:rPr>
        <w:t>22</w:t>
      </w:r>
    </w:p>
    <w:p w14:paraId="4DC87053" w14:textId="77777777" w:rsidR="00A02EF5" w:rsidRPr="000962EB" w:rsidRDefault="00A02EF5">
      <w:pPr>
        <w:rPr>
          <w:rFonts w:cs="Times New Roman"/>
          <w:szCs w:val="24"/>
          <w:lang w:val="hr-HR"/>
        </w:rPr>
      </w:pPr>
    </w:p>
    <w:p w14:paraId="1D8A0EAD" w14:textId="77777777" w:rsidR="00A854CD" w:rsidRDefault="00A02EF5" w:rsidP="00A854CD">
      <w:pPr>
        <w:keepNext/>
      </w:pPr>
      <w:r w:rsidRPr="00A02EF5">
        <w:rPr>
          <w:rFonts w:cs="Times New Roman"/>
          <w:noProof/>
          <w:szCs w:val="24"/>
          <w:highlight w:val="yellow"/>
          <w:lang w:val="hr-HR" w:eastAsia="hr-HR"/>
        </w:rPr>
        <w:lastRenderedPageBreak/>
        <w:drawing>
          <wp:inline distT="0" distB="0" distL="0" distR="0" wp14:anchorId="0378D7FE" wp14:editId="4E02DB9A">
            <wp:extent cx="4090269" cy="1756410"/>
            <wp:effectExtent l="0" t="0" r="5715" b="0"/>
            <wp:docPr id="27" name="Picture 26"/>
            <wp:cNvGraphicFramePr/>
            <a:graphic xmlns:a="http://schemas.openxmlformats.org/drawingml/2006/main">
              <a:graphicData uri="http://schemas.openxmlformats.org/drawingml/2006/picture">
                <pic:pic xmlns:pic="http://schemas.openxmlformats.org/drawingml/2006/picture">
                  <pic:nvPicPr>
                    <pic:cNvPr id="27" name="Picture 26"/>
                    <pic:cNvPicPr/>
                  </pic:nvPicPr>
                  <pic:blipFill rotWithShape="1">
                    <a:blip r:embed="rId11"/>
                    <a:srcRect l="38463" t="42131" r="9848" b="13864"/>
                    <a:stretch/>
                  </pic:blipFill>
                  <pic:spPr>
                    <a:xfrm>
                      <a:off x="0" y="0"/>
                      <a:ext cx="4090737" cy="1756611"/>
                    </a:xfrm>
                    <a:prstGeom prst="rect">
                      <a:avLst/>
                    </a:prstGeom>
                    <a:noFill/>
                    <a:ln>
                      <a:noFill/>
                    </a:ln>
                  </pic:spPr>
                </pic:pic>
              </a:graphicData>
            </a:graphic>
          </wp:inline>
        </w:drawing>
      </w:r>
    </w:p>
    <w:p w14:paraId="5461B340" w14:textId="5269C60E" w:rsidR="00A854CD" w:rsidRDefault="00A854CD" w:rsidP="003A459A">
      <w:pPr>
        <w:keepNext/>
        <w:spacing w:line="240" w:lineRule="auto"/>
        <w:ind w:firstLine="0"/>
        <w:rPr>
          <w:rFonts w:cs="Times New Roman"/>
          <w:szCs w:val="24"/>
          <w:lang w:val="hr-HR"/>
        </w:rPr>
      </w:pPr>
      <w:bookmarkStart w:id="14" w:name="_Ref103287798"/>
      <w:r w:rsidRPr="00A854CD">
        <w:rPr>
          <w:rFonts w:cs="Times New Roman"/>
          <w:szCs w:val="24"/>
          <w:lang w:val="hr-HR"/>
        </w:rPr>
        <w:t xml:space="preserve">Slika </w:t>
      </w:r>
      <w:r w:rsidRPr="00A854CD">
        <w:rPr>
          <w:rFonts w:cs="Times New Roman"/>
          <w:szCs w:val="24"/>
          <w:lang w:val="hr-HR"/>
        </w:rPr>
        <w:fldChar w:fldCharType="begin"/>
      </w:r>
      <w:r w:rsidRPr="00A854CD">
        <w:rPr>
          <w:rFonts w:cs="Times New Roman"/>
          <w:szCs w:val="24"/>
          <w:lang w:val="hr-HR"/>
        </w:rPr>
        <w:instrText xml:space="preserve"> SEQ Figure \* ARABIC </w:instrText>
      </w:r>
      <w:r w:rsidRPr="00A854CD">
        <w:rPr>
          <w:rFonts w:cs="Times New Roman"/>
          <w:szCs w:val="24"/>
          <w:lang w:val="hr-HR"/>
        </w:rPr>
        <w:fldChar w:fldCharType="separate"/>
      </w:r>
      <w:r w:rsidR="006D3F26">
        <w:rPr>
          <w:rFonts w:cs="Times New Roman"/>
          <w:noProof/>
          <w:szCs w:val="24"/>
          <w:lang w:val="hr-HR"/>
        </w:rPr>
        <w:t>4</w:t>
      </w:r>
      <w:r w:rsidRPr="00A854CD">
        <w:rPr>
          <w:rFonts w:cs="Times New Roman"/>
          <w:szCs w:val="24"/>
          <w:lang w:val="hr-HR"/>
        </w:rPr>
        <w:fldChar w:fldCharType="end"/>
      </w:r>
      <w:bookmarkEnd w:id="14"/>
      <w:r w:rsidRPr="00A854CD">
        <w:rPr>
          <w:rFonts w:cs="Times New Roman"/>
          <w:szCs w:val="24"/>
          <w:lang w:val="hr-HR"/>
        </w:rPr>
        <w:t xml:space="preserve">. Slike dobivene </w:t>
      </w:r>
      <w:r w:rsidR="000B23EE">
        <w:t>pretražnom elektronskom mikroskopijom</w:t>
      </w:r>
      <w:r w:rsidRPr="00A854CD">
        <w:rPr>
          <w:rFonts w:cs="Times New Roman"/>
          <w:szCs w:val="24"/>
          <w:lang w:val="hr-HR"/>
        </w:rPr>
        <w:t xml:space="preserve">. </w:t>
      </w:r>
    </w:p>
    <w:p w14:paraId="43268520" w14:textId="23A30B2F" w:rsidR="00A854CD" w:rsidRDefault="00A854CD" w:rsidP="003A459A">
      <w:pPr>
        <w:keepNext/>
        <w:spacing w:line="240" w:lineRule="auto"/>
        <w:ind w:firstLine="0"/>
        <w:rPr>
          <w:rFonts w:cs="Times New Roman"/>
          <w:szCs w:val="24"/>
          <w:lang w:val="hr-HR"/>
        </w:rPr>
      </w:pPr>
      <w:r w:rsidRPr="00A854CD">
        <w:rPr>
          <w:rFonts w:cs="Times New Roman"/>
          <w:szCs w:val="24"/>
          <w:lang w:val="hr-HR"/>
        </w:rPr>
        <w:t xml:space="preserve">Lijevo: material sintetiziran u jednopužnom ekstruderu; </w:t>
      </w:r>
      <w:r w:rsidR="001A6C38">
        <w:rPr>
          <w:rFonts w:cs="Times New Roman"/>
          <w:szCs w:val="24"/>
          <w:lang w:val="hr-HR"/>
        </w:rPr>
        <w:t>d</w:t>
      </w:r>
      <w:r w:rsidRPr="00A854CD">
        <w:rPr>
          <w:rFonts w:cs="Times New Roman"/>
          <w:szCs w:val="24"/>
          <w:lang w:val="hr-HR"/>
        </w:rPr>
        <w:t>esno: material sint</w:t>
      </w:r>
      <w:r>
        <w:rPr>
          <w:rFonts w:cs="Times New Roman"/>
          <w:szCs w:val="24"/>
          <w:lang w:val="hr-HR"/>
        </w:rPr>
        <w:t>etiziran u dvopužnom ekstruderu.</w:t>
      </w:r>
      <w:r w:rsidR="00E76559" w:rsidRPr="00E76559">
        <w:rPr>
          <w:rFonts w:cs="Times New Roman"/>
          <w:szCs w:val="24"/>
          <w:vertAlign w:val="superscript"/>
          <w:lang w:val="hr-HR"/>
        </w:rPr>
        <w:t>22</w:t>
      </w:r>
    </w:p>
    <w:p w14:paraId="37CE0587" w14:textId="77777777" w:rsidR="00A854CD" w:rsidRDefault="00A854CD" w:rsidP="00A854CD">
      <w:pPr>
        <w:keepNext/>
        <w:ind w:firstLine="0"/>
        <w:rPr>
          <w:rFonts w:cs="Times New Roman"/>
          <w:szCs w:val="24"/>
          <w:lang w:val="hr-HR"/>
        </w:rPr>
      </w:pPr>
    </w:p>
    <w:p w14:paraId="75B6CAE8" w14:textId="2E9782C6" w:rsidR="00A854CD" w:rsidRDefault="00A854CD" w:rsidP="00A854CD">
      <w:pPr>
        <w:pStyle w:val="Caption"/>
        <w:rPr>
          <w:lang w:val="hr-HR"/>
        </w:rPr>
      </w:pPr>
      <w:r>
        <w:rPr>
          <w:lang w:val="hr-HR"/>
        </w:rPr>
        <w:t>Razlika u morfologiji utjeca</w:t>
      </w:r>
      <w:r w:rsidR="003A459A">
        <w:rPr>
          <w:lang w:val="hr-HR"/>
        </w:rPr>
        <w:t xml:space="preserve">la je na rezultate testova otapanja. </w:t>
      </w:r>
      <w:r w:rsidR="003A459A">
        <w:t>Očekivano sitniji material dobiven u dvopužnom ekstruderu postiže veću koncentraciju u otopini u kraćem vremenu (</w:t>
      </w:r>
      <w:r w:rsidR="003A459A">
        <w:fldChar w:fldCharType="begin"/>
      </w:r>
      <w:r w:rsidR="003A459A">
        <w:instrText xml:space="preserve"> REF _Ref103288219 \h </w:instrText>
      </w:r>
      <w:r w:rsidR="003A459A">
        <w:fldChar w:fldCharType="separate"/>
      </w:r>
      <w:r w:rsidR="00615112">
        <w:t>s</w:t>
      </w:r>
      <w:r w:rsidR="006D3F26">
        <w:t xml:space="preserve">lika </w:t>
      </w:r>
      <w:r w:rsidR="006D3F26">
        <w:rPr>
          <w:noProof/>
        </w:rPr>
        <w:t>5</w:t>
      </w:r>
      <w:r w:rsidR="003A459A">
        <w:fldChar w:fldCharType="end"/>
      </w:r>
      <w:r w:rsidR="003A459A">
        <w:t>)</w:t>
      </w:r>
      <w:r w:rsidR="00E76559" w:rsidRPr="00E76559">
        <w:rPr>
          <w:vertAlign w:val="superscript"/>
        </w:rPr>
        <w:t>22</w:t>
      </w:r>
    </w:p>
    <w:p w14:paraId="00930F56" w14:textId="77777777" w:rsidR="00A854CD" w:rsidRDefault="00A854CD" w:rsidP="00A854CD">
      <w:pPr>
        <w:keepNext/>
        <w:ind w:firstLine="0"/>
        <w:rPr>
          <w:rFonts w:cs="Times New Roman"/>
          <w:szCs w:val="24"/>
          <w:lang w:val="hr-HR"/>
        </w:rPr>
      </w:pPr>
    </w:p>
    <w:p w14:paraId="24BFFCD5" w14:textId="77777777" w:rsidR="00A854CD" w:rsidRDefault="00A854CD" w:rsidP="00A854CD">
      <w:pPr>
        <w:keepNext/>
        <w:ind w:firstLine="0"/>
        <w:rPr>
          <w:rFonts w:cs="Times New Roman"/>
          <w:szCs w:val="24"/>
          <w:lang w:val="hr-HR"/>
        </w:rPr>
      </w:pPr>
    </w:p>
    <w:p w14:paraId="74533FC2" w14:textId="77777777" w:rsidR="00A854CD" w:rsidRDefault="00BD7863" w:rsidP="00A854CD">
      <w:pPr>
        <w:keepNext/>
        <w:ind w:firstLine="0"/>
        <w:jc w:val="center"/>
      </w:pPr>
      <w:r>
        <w:rPr>
          <w:noProof/>
          <w:lang w:val="hr-HR" w:eastAsia="hr-HR"/>
        </w:rPr>
        <w:drawing>
          <wp:inline distT="0" distB="0" distL="0" distR="0" wp14:anchorId="5EAF82DA" wp14:editId="0E3BD238">
            <wp:extent cx="5068491" cy="4242391"/>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l="4762"/>
                    <a:stretch/>
                  </pic:blipFill>
                  <pic:spPr bwMode="auto">
                    <a:xfrm>
                      <a:off x="0" y="0"/>
                      <a:ext cx="5183849" cy="4338947"/>
                    </a:xfrm>
                    <a:prstGeom prst="rect">
                      <a:avLst/>
                    </a:prstGeom>
                    <a:noFill/>
                    <a:ln>
                      <a:noFill/>
                    </a:ln>
                    <a:extLst>
                      <a:ext uri="{53640926-AAD7-44D8-BBD7-CCE9431645EC}">
                        <a14:shadowObscured xmlns:a14="http://schemas.microsoft.com/office/drawing/2010/main"/>
                      </a:ext>
                    </a:extLst>
                  </pic:spPr>
                </pic:pic>
              </a:graphicData>
            </a:graphic>
          </wp:inline>
        </w:drawing>
      </w:r>
    </w:p>
    <w:p w14:paraId="38C1ECA7" w14:textId="77777777" w:rsidR="003A459A" w:rsidRDefault="00A854CD" w:rsidP="003A459A">
      <w:pPr>
        <w:pStyle w:val="Caption"/>
        <w:spacing w:line="240" w:lineRule="auto"/>
        <w:ind w:firstLine="0"/>
      </w:pPr>
      <w:bookmarkStart w:id="15" w:name="_Ref103288219"/>
      <w:r>
        <w:t xml:space="preserve">Slika </w:t>
      </w:r>
      <w:r>
        <w:fldChar w:fldCharType="begin"/>
      </w:r>
      <w:r>
        <w:instrText xml:space="preserve"> SEQ Figure \* ARABIC </w:instrText>
      </w:r>
      <w:r>
        <w:fldChar w:fldCharType="separate"/>
      </w:r>
      <w:r w:rsidR="006D3F26">
        <w:rPr>
          <w:noProof/>
        </w:rPr>
        <w:t>5</w:t>
      </w:r>
      <w:r>
        <w:fldChar w:fldCharType="end"/>
      </w:r>
      <w:bookmarkEnd w:id="15"/>
      <w:r>
        <w:t xml:space="preserve">. Usporedba profila otapanja 5 morfološki različitih materijala istog kokristala. </w:t>
      </w:r>
      <w:r w:rsidR="003A459A">
        <w:t>Zelenom bojom je označen material sintetiziran u jednopužnom ekstruderu, a crvenom material sint</w:t>
      </w:r>
      <w:r w:rsidR="00E76559">
        <w:t xml:space="preserve">etiziran u dvopužnom ekstruderu </w:t>
      </w:r>
      <w:r w:rsidR="00E76559" w:rsidRPr="00E76559">
        <w:rPr>
          <w:vertAlign w:val="superscript"/>
        </w:rPr>
        <w:t>22</w:t>
      </w:r>
    </w:p>
    <w:p w14:paraId="02A08595" w14:textId="7275EFEC" w:rsidR="004D3912" w:rsidRDefault="00E76559" w:rsidP="003A459A">
      <w:pPr>
        <w:pStyle w:val="Caption"/>
        <w:rPr>
          <w:lang w:val="hr-HR"/>
        </w:rPr>
      </w:pPr>
      <w:r>
        <w:rPr>
          <w:lang w:val="hr-HR"/>
        </w:rPr>
        <w:lastRenderedPageBreak/>
        <w:t>Paradkar</w:t>
      </w:r>
      <w:r w:rsidR="00667C9A" w:rsidRPr="000962EB">
        <w:rPr>
          <w:lang w:val="hr-HR"/>
        </w:rPr>
        <w:t xml:space="preserve"> i suradnici u svom su patentu 2010. godine opisali proces priprave farmac</w:t>
      </w:r>
      <w:r w:rsidR="00A854CD">
        <w:rPr>
          <w:lang w:val="hr-HR"/>
        </w:rPr>
        <w:t>eustkog kokristala ekstruzijom i naglasili da iako tlak i</w:t>
      </w:r>
      <w:r w:rsidR="00667C9A" w:rsidRPr="000962EB">
        <w:rPr>
          <w:lang w:val="hr-HR"/>
        </w:rPr>
        <w:t xml:space="preserve"> smicanje tijekom miješanja pospješuju konverziju smjese u kokristal, proces treba biti pažljivo optimiran jer </w:t>
      </w:r>
      <w:r w:rsidR="00A854CD">
        <w:rPr>
          <w:lang w:val="hr-HR"/>
        </w:rPr>
        <w:t>upravo ti procesi mogu dovesti i do raspada djelatne tvari, do nastanka neželjenih oč</w:t>
      </w:r>
      <w:r w:rsidR="00667C9A" w:rsidRPr="000962EB">
        <w:rPr>
          <w:lang w:val="hr-HR"/>
        </w:rPr>
        <w:t>išćenja.</w:t>
      </w:r>
      <w:r w:rsidRPr="00E76559">
        <w:rPr>
          <w:vertAlign w:val="superscript"/>
          <w:lang w:val="hr-HR"/>
        </w:rPr>
        <w:t>17</w:t>
      </w:r>
    </w:p>
    <w:p w14:paraId="63316078" w14:textId="77777777" w:rsidR="003A459A" w:rsidRDefault="003A459A" w:rsidP="003A459A">
      <w:pPr>
        <w:rPr>
          <w:lang w:val="hr-HR"/>
        </w:rPr>
      </w:pPr>
    </w:p>
    <w:p w14:paraId="784ED667" w14:textId="77777777" w:rsidR="003A459A" w:rsidRPr="003A459A" w:rsidRDefault="00FC767C" w:rsidP="003A459A">
      <w:pPr>
        <w:pStyle w:val="Heading2"/>
        <w:rPr>
          <w:lang w:val="hr-HR"/>
        </w:rPr>
      </w:pPr>
      <w:bookmarkStart w:id="16" w:name="_Toc104989966"/>
      <w:r>
        <w:rPr>
          <w:lang w:val="hr-HR"/>
        </w:rPr>
        <w:t>Kontrola</w:t>
      </w:r>
      <w:r w:rsidR="003A459A">
        <w:rPr>
          <w:lang w:val="hr-HR"/>
        </w:rPr>
        <w:t xml:space="preserve"> čvrste faze</w:t>
      </w:r>
      <w:r>
        <w:rPr>
          <w:lang w:val="hr-HR"/>
        </w:rPr>
        <w:t xml:space="preserve"> (polimorfija)</w:t>
      </w:r>
      <w:bookmarkEnd w:id="16"/>
    </w:p>
    <w:p w14:paraId="0384131A" w14:textId="77777777" w:rsidR="003A459A" w:rsidRDefault="00667C9A">
      <w:pPr>
        <w:rPr>
          <w:rFonts w:cs="Times New Roman"/>
          <w:szCs w:val="24"/>
          <w:lang w:val="hr-HR"/>
        </w:rPr>
      </w:pPr>
      <w:r w:rsidRPr="003A459A">
        <w:rPr>
          <w:rFonts w:cs="Times New Roman"/>
          <w:szCs w:val="24"/>
          <w:lang w:val="hr-HR"/>
        </w:rPr>
        <w:t>G</w:t>
      </w:r>
      <w:r w:rsidR="003A459A" w:rsidRPr="003A459A">
        <w:rPr>
          <w:rFonts w:cs="Times New Roman"/>
          <w:szCs w:val="24"/>
          <w:lang w:val="hr-HR"/>
        </w:rPr>
        <w:t>odinu kasnije Daurilo i</w:t>
      </w:r>
      <w:r w:rsidRPr="003A459A">
        <w:rPr>
          <w:rFonts w:cs="Times New Roman"/>
          <w:szCs w:val="24"/>
          <w:lang w:val="hr-HR"/>
        </w:rPr>
        <w:t xml:space="preserve"> suradnici su rendgenskom difrakcijom analizirali uzorak uzorkovan tijekom ekstruzije u </w:t>
      </w:r>
      <w:r w:rsidR="006D3F26">
        <w:rPr>
          <w:rFonts w:cs="Times New Roman"/>
          <w:szCs w:val="24"/>
          <w:lang w:val="hr-HR"/>
        </w:rPr>
        <w:t>središnjem dijelu za miješanje i</w:t>
      </w:r>
      <w:r w:rsidR="003A459A" w:rsidRPr="003A459A">
        <w:rPr>
          <w:rFonts w:cs="Times New Roman"/>
          <w:szCs w:val="24"/>
          <w:lang w:val="hr-HR"/>
        </w:rPr>
        <w:t xml:space="preserve"> uočili nastajanje prijelazne</w:t>
      </w:r>
      <w:r w:rsidRPr="003A459A">
        <w:rPr>
          <w:rFonts w:cs="Times New Roman"/>
          <w:szCs w:val="24"/>
          <w:lang w:val="hr-HR"/>
        </w:rPr>
        <w:t xml:space="preserve"> forme, prethodno</w:t>
      </w:r>
      <w:r w:rsidR="003A459A" w:rsidRPr="003A459A">
        <w:rPr>
          <w:rFonts w:cs="Times New Roman"/>
          <w:szCs w:val="24"/>
          <w:lang w:val="hr-HR"/>
        </w:rPr>
        <w:t xml:space="preserve"> već spomenutog kokristala kofeina i</w:t>
      </w:r>
      <w:r w:rsidRPr="003A459A">
        <w:rPr>
          <w:rFonts w:cs="Times New Roman"/>
          <w:szCs w:val="24"/>
          <w:lang w:val="hr-HR"/>
        </w:rPr>
        <w:t xml:space="preserve"> oksalne kiseline. Metastabilna forma je t</w:t>
      </w:r>
      <w:r w:rsidR="003A459A" w:rsidRPr="003A459A">
        <w:rPr>
          <w:rFonts w:cs="Times New Roman"/>
          <w:szCs w:val="24"/>
          <w:lang w:val="hr-HR"/>
        </w:rPr>
        <w:t>ijekom procesa ekstruzije postup</w:t>
      </w:r>
      <w:r w:rsidRPr="003A459A">
        <w:rPr>
          <w:rFonts w:cs="Times New Roman"/>
          <w:szCs w:val="24"/>
          <w:lang w:val="hr-HR"/>
        </w:rPr>
        <w:t>no prelazila u formu kokristala koja je redovno izolirana ekstruzijom. Na primjeru</w:t>
      </w:r>
      <w:r w:rsidR="003A459A">
        <w:rPr>
          <w:rFonts w:cs="Times New Roman"/>
          <w:szCs w:val="24"/>
          <w:lang w:val="hr-HR"/>
        </w:rPr>
        <w:t xml:space="preserve"> kokristala teofilina i limunske kiseline opisan je i</w:t>
      </w:r>
      <w:r w:rsidRPr="003A459A">
        <w:rPr>
          <w:rFonts w:cs="Times New Roman"/>
          <w:szCs w:val="24"/>
          <w:lang w:val="hr-HR"/>
        </w:rPr>
        <w:t xml:space="preserve"> utjecaj temperature na polimorfiju konačnog produkta. Procesom ekstruzije na sobnoj temperaturi (20°C), iz bezvodnog t</w:t>
      </w:r>
      <w:r w:rsidR="003A459A">
        <w:rPr>
          <w:rFonts w:cs="Times New Roman"/>
          <w:szCs w:val="24"/>
          <w:lang w:val="hr-HR"/>
        </w:rPr>
        <w:t>o</w:t>
      </w:r>
      <w:r w:rsidRPr="003A459A">
        <w:rPr>
          <w:rFonts w:cs="Times New Roman"/>
          <w:szCs w:val="24"/>
          <w:lang w:val="hr-HR"/>
        </w:rPr>
        <w:t>efilina i monohidrata limunske kiseline dobiven</w:t>
      </w:r>
      <w:r w:rsidR="003A459A">
        <w:rPr>
          <w:rFonts w:cs="Times New Roman"/>
          <w:szCs w:val="24"/>
          <w:lang w:val="hr-HR"/>
        </w:rPr>
        <w:t xml:space="preserve"> je hidrat kokristal teofilina i</w:t>
      </w:r>
      <w:r w:rsidRPr="003A459A">
        <w:rPr>
          <w:rFonts w:cs="Times New Roman"/>
          <w:szCs w:val="24"/>
          <w:lang w:val="hr-HR"/>
        </w:rPr>
        <w:t xml:space="preserve"> limunkse kiseline. Istim postupkom na 50°C dobivena je bezvodn</w:t>
      </w:r>
      <w:r w:rsidR="003A459A">
        <w:rPr>
          <w:rFonts w:cs="Times New Roman"/>
          <w:szCs w:val="24"/>
          <w:lang w:val="hr-HR"/>
        </w:rPr>
        <w:t xml:space="preserve">a polimorfna forma kokristala teofilina i </w:t>
      </w:r>
      <w:r w:rsidRPr="003A459A">
        <w:rPr>
          <w:rFonts w:cs="Times New Roman"/>
          <w:szCs w:val="24"/>
          <w:lang w:val="hr-HR"/>
        </w:rPr>
        <w:t xml:space="preserve">limunske kiseline. </w:t>
      </w:r>
    </w:p>
    <w:p w14:paraId="7CDD6C49" w14:textId="1C7F8C1C" w:rsidR="004D3912" w:rsidRPr="000962EB" w:rsidRDefault="00667C9A">
      <w:pPr>
        <w:rPr>
          <w:rFonts w:cs="Times New Roman"/>
          <w:szCs w:val="24"/>
          <w:lang w:val="hr-HR"/>
        </w:rPr>
      </w:pPr>
      <w:r w:rsidRPr="003A459A">
        <w:rPr>
          <w:rFonts w:cs="Times New Roman"/>
          <w:szCs w:val="24"/>
          <w:lang w:val="hr-HR"/>
        </w:rPr>
        <w:t>Korištenjem</w:t>
      </w:r>
      <w:r w:rsidR="003A459A">
        <w:rPr>
          <w:rFonts w:cs="Times New Roman"/>
          <w:szCs w:val="24"/>
          <w:lang w:val="hr-HR"/>
        </w:rPr>
        <w:t xml:space="preserve"> bezvodnih polaznih materijala i</w:t>
      </w:r>
      <w:r w:rsidRPr="003A459A">
        <w:rPr>
          <w:rFonts w:cs="Times New Roman"/>
          <w:szCs w:val="24"/>
          <w:lang w:val="hr-HR"/>
        </w:rPr>
        <w:t xml:space="preserve"> dodatkom</w:t>
      </w:r>
      <w:r w:rsidRPr="000962EB">
        <w:rPr>
          <w:rFonts w:cs="Times New Roman"/>
          <w:color w:val="C45911" w:themeColor="accent2" w:themeShade="BF"/>
          <w:szCs w:val="24"/>
          <w:lang w:val="hr-HR"/>
        </w:rPr>
        <w:t xml:space="preserve"> </w:t>
      </w:r>
      <w:r w:rsidRPr="000962EB">
        <w:rPr>
          <w:rFonts w:cs="Times New Roman"/>
          <w:szCs w:val="24"/>
          <w:lang w:val="hr-HR"/>
        </w:rPr>
        <w:t xml:space="preserve">odgovarajuće količine vode ekstruzijom </w:t>
      </w:r>
      <w:r w:rsidRPr="00211749">
        <w:rPr>
          <w:rFonts w:cs="Times New Roman"/>
          <w:szCs w:val="24"/>
          <w:lang w:val="hr-HR"/>
        </w:rPr>
        <w:t xml:space="preserve">na 50°C dobiven je isti rezultat. </w:t>
      </w:r>
      <w:r w:rsidR="00615112" w:rsidRPr="00211749">
        <w:rPr>
          <w:rFonts w:cs="Times New Roman"/>
          <w:szCs w:val="24"/>
          <w:lang w:val="hr-HR"/>
        </w:rPr>
        <w:t>K</w:t>
      </w:r>
      <w:r w:rsidRPr="00211749">
        <w:rPr>
          <w:rFonts w:cs="Times New Roman"/>
          <w:szCs w:val="24"/>
          <w:lang w:val="hr-HR"/>
        </w:rPr>
        <w:t>orištenjem bezvodnih polaznih komponenti, bez dodatka vode, ekstruzijom na 50°C nije došlo do konverzije smjese u kokristal.</w:t>
      </w:r>
      <w:r w:rsidR="00615112" w:rsidRPr="00211749">
        <w:rPr>
          <w:rFonts w:cs="Times New Roman"/>
          <w:szCs w:val="24"/>
          <w:lang w:val="hr-HR"/>
        </w:rPr>
        <w:t xml:space="preserve"> Iz toga</w:t>
      </w:r>
      <w:r w:rsidR="00615112">
        <w:rPr>
          <w:rFonts w:cs="Times New Roman"/>
          <w:szCs w:val="24"/>
          <w:lang w:val="hr-HR"/>
        </w:rPr>
        <w:t xml:space="preserve"> možemo</w:t>
      </w:r>
      <w:r w:rsidRPr="000962EB">
        <w:rPr>
          <w:rFonts w:cs="Times New Roman"/>
          <w:szCs w:val="24"/>
          <w:lang w:val="hr-HR"/>
        </w:rPr>
        <w:t xml:space="preserve">zaključiti da voda ima katalitički utjecaj na konverziju smjese u kokristal. Katalitički utjecaj otapala u ekstruziji </w:t>
      </w:r>
      <w:r w:rsidR="003A459A">
        <w:rPr>
          <w:rFonts w:cs="Times New Roman"/>
          <w:szCs w:val="24"/>
          <w:lang w:val="hr-HR"/>
        </w:rPr>
        <w:t>navedenog kokristala potvrđuje i</w:t>
      </w:r>
      <w:r w:rsidRPr="000962EB">
        <w:rPr>
          <w:rFonts w:cs="Times New Roman"/>
          <w:szCs w:val="24"/>
          <w:lang w:val="hr-HR"/>
        </w:rPr>
        <w:t xml:space="preserve"> eksperiment s dodatkom etanola: uz bezvodne polazne komponen</w:t>
      </w:r>
      <w:r w:rsidR="003A459A">
        <w:rPr>
          <w:rFonts w:cs="Times New Roman"/>
          <w:szCs w:val="24"/>
          <w:lang w:val="hr-HR"/>
        </w:rPr>
        <w:t>te do potpune konverzije dolazi i ekstruzijom</w:t>
      </w:r>
      <w:r w:rsidRPr="000962EB">
        <w:rPr>
          <w:rFonts w:cs="Times New Roman"/>
          <w:szCs w:val="24"/>
          <w:lang w:val="hr-HR"/>
        </w:rPr>
        <w:t xml:space="preserve"> pri sobnoj temperaturi.</w:t>
      </w:r>
    </w:p>
    <w:p w14:paraId="5590344A" w14:textId="752EDECA" w:rsidR="004D3912" w:rsidRPr="000962EB" w:rsidRDefault="003A459A">
      <w:pPr>
        <w:rPr>
          <w:rFonts w:cs="Times New Roman"/>
          <w:szCs w:val="24"/>
          <w:lang w:val="hr-HR"/>
        </w:rPr>
      </w:pPr>
      <w:r>
        <w:rPr>
          <w:rFonts w:cs="Times New Roman"/>
          <w:szCs w:val="24"/>
          <w:lang w:val="hr-HR"/>
        </w:rPr>
        <w:t>Varijacija</w:t>
      </w:r>
      <w:r w:rsidR="00667C9A" w:rsidRPr="000962EB">
        <w:rPr>
          <w:rFonts w:cs="Times New Roman"/>
          <w:szCs w:val="24"/>
          <w:lang w:val="hr-HR"/>
        </w:rPr>
        <w:t xml:space="preserve"> parametara može rezultirati pojavo</w:t>
      </w:r>
      <w:r>
        <w:rPr>
          <w:rFonts w:cs="Times New Roman"/>
          <w:szCs w:val="24"/>
          <w:lang w:val="hr-HR"/>
        </w:rPr>
        <w:t>m različitih polimorfnih formi a</w:t>
      </w:r>
      <w:r w:rsidR="00667C9A" w:rsidRPr="000962EB">
        <w:rPr>
          <w:rFonts w:cs="Times New Roman"/>
          <w:szCs w:val="24"/>
          <w:lang w:val="hr-HR"/>
        </w:rPr>
        <w:t>li i dvaju kokristala istog kvalitativnog sastava, ali drugačijih s</w:t>
      </w:r>
      <w:r>
        <w:rPr>
          <w:rFonts w:cs="Times New Roman"/>
          <w:szCs w:val="24"/>
          <w:lang w:val="hr-HR"/>
        </w:rPr>
        <w:t>tehiometrijskih omjera. Kofein i</w:t>
      </w:r>
      <w:r w:rsidR="00667C9A" w:rsidRPr="000962EB">
        <w:rPr>
          <w:rFonts w:cs="Times New Roman"/>
          <w:szCs w:val="24"/>
          <w:lang w:val="hr-HR"/>
        </w:rPr>
        <w:t xml:space="preserve"> maleinska kiselina formiraju kokristal u stehiometrijskim omjerima 1:1 i 1:2. Dobivanje čiste faze, korkistala željenog stehimetrijskog omjera prestavljalo je izazov. Dok su ostali parametri održavani konstantnima, isprobane su varijacije dobivanja kokristala omjera 1:1 na 80,</w:t>
      </w:r>
      <w:r>
        <w:rPr>
          <w:rFonts w:cs="Times New Roman"/>
          <w:szCs w:val="24"/>
          <w:lang w:val="hr-HR"/>
        </w:rPr>
        <w:t xml:space="preserve"> 90 i</w:t>
      </w:r>
      <w:r w:rsidR="00667C9A" w:rsidRPr="000962EB">
        <w:rPr>
          <w:rFonts w:cs="Times New Roman"/>
          <w:szCs w:val="24"/>
          <w:lang w:val="hr-HR"/>
        </w:rPr>
        <w:t xml:space="preserve"> 100°C. Važno je napomenuti da je </w:t>
      </w:r>
      <w:r w:rsidR="00211749">
        <w:rPr>
          <w:rFonts w:cs="Times New Roman"/>
          <w:szCs w:val="24"/>
          <w:lang w:val="hr-HR"/>
        </w:rPr>
        <w:t>talište</w:t>
      </w:r>
      <w:r w:rsidR="00667C9A" w:rsidRPr="000962EB">
        <w:rPr>
          <w:rFonts w:cs="Times New Roman"/>
          <w:szCs w:val="24"/>
          <w:lang w:val="hr-HR"/>
        </w:rPr>
        <w:t xml:space="preserve"> eutektika omjera 1:1</w:t>
      </w:r>
      <w:r>
        <w:rPr>
          <w:rFonts w:cs="Times New Roman"/>
          <w:szCs w:val="24"/>
          <w:lang w:val="hr-HR"/>
        </w:rPr>
        <w:t xml:space="preserve"> 100°C</w:t>
      </w:r>
      <w:r w:rsidR="00211749">
        <w:rPr>
          <w:rFonts w:cs="Times New Roman"/>
          <w:szCs w:val="24"/>
          <w:lang w:val="hr-HR"/>
        </w:rPr>
        <w:t xml:space="preserve"> i to je temperatura ekstruzije potrebna </w:t>
      </w:r>
      <w:r w:rsidR="00667C9A" w:rsidRPr="000962EB">
        <w:rPr>
          <w:rFonts w:cs="Times New Roman"/>
          <w:szCs w:val="24"/>
          <w:lang w:val="hr-HR"/>
        </w:rPr>
        <w:t xml:space="preserve">za potpunu konverziju. </w:t>
      </w:r>
      <w:r>
        <w:rPr>
          <w:rFonts w:cs="Times New Roman"/>
          <w:szCs w:val="24"/>
          <w:lang w:val="hr-HR"/>
        </w:rPr>
        <w:t xml:space="preserve">Dobivanje kokristala omjera 2:1 </w:t>
      </w:r>
      <w:r w:rsidR="00667C9A" w:rsidRPr="000962EB">
        <w:rPr>
          <w:rFonts w:cs="Times New Roman"/>
          <w:szCs w:val="24"/>
          <w:lang w:val="hr-HR"/>
        </w:rPr>
        <w:t xml:space="preserve">bilo je moguće na temperaturama </w:t>
      </w:r>
      <w:r>
        <w:rPr>
          <w:rFonts w:cs="Times New Roman"/>
          <w:szCs w:val="24"/>
          <w:lang w:val="hr-HR"/>
        </w:rPr>
        <w:t>iznad 104°C. Pr</w:t>
      </w:r>
      <w:r w:rsidR="00FC767C">
        <w:rPr>
          <w:rFonts w:cs="Times New Roman"/>
          <w:szCs w:val="24"/>
          <w:lang w:val="hr-HR"/>
        </w:rPr>
        <w:t>i tem</w:t>
      </w:r>
      <w:r w:rsidR="00667C9A" w:rsidRPr="000962EB">
        <w:rPr>
          <w:rFonts w:cs="Times New Roman"/>
          <w:szCs w:val="24"/>
          <w:lang w:val="hr-HR"/>
        </w:rPr>
        <w:t>p</w:t>
      </w:r>
      <w:r w:rsidR="00FC767C">
        <w:rPr>
          <w:rFonts w:cs="Times New Roman"/>
          <w:szCs w:val="24"/>
          <w:lang w:val="hr-HR"/>
        </w:rPr>
        <w:t>e</w:t>
      </w:r>
      <w:r w:rsidR="00667C9A" w:rsidRPr="000962EB">
        <w:rPr>
          <w:rFonts w:cs="Times New Roman"/>
          <w:szCs w:val="24"/>
          <w:lang w:val="hr-HR"/>
        </w:rPr>
        <w:t>raturi od 104°C dolazi do t</w:t>
      </w:r>
      <w:r>
        <w:rPr>
          <w:rFonts w:cs="Times New Roman"/>
          <w:szCs w:val="24"/>
          <w:lang w:val="hr-HR"/>
        </w:rPr>
        <w:t>aljenja kokristala omjera 1:1, i</w:t>
      </w:r>
      <w:r w:rsidR="00667C9A" w:rsidRPr="000962EB">
        <w:rPr>
          <w:rFonts w:cs="Times New Roman"/>
          <w:szCs w:val="24"/>
          <w:lang w:val="hr-HR"/>
        </w:rPr>
        <w:t xml:space="preserve"> formira se termodinam</w:t>
      </w:r>
      <w:r w:rsidR="00FC767C">
        <w:rPr>
          <w:rFonts w:cs="Times New Roman"/>
          <w:szCs w:val="24"/>
          <w:lang w:val="hr-HR"/>
        </w:rPr>
        <w:t>i</w:t>
      </w:r>
      <w:r w:rsidR="00667C9A" w:rsidRPr="000962EB">
        <w:rPr>
          <w:rFonts w:cs="Times New Roman"/>
          <w:szCs w:val="24"/>
          <w:lang w:val="hr-HR"/>
        </w:rPr>
        <w:t>čki stabilniji kokristal omjera 2:1. Ovaj primjer dodatn</w:t>
      </w:r>
      <w:r>
        <w:rPr>
          <w:rFonts w:cs="Times New Roman"/>
          <w:szCs w:val="24"/>
          <w:lang w:val="hr-HR"/>
        </w:rPr>
        <w:t xml:space="preserve">o naglašava važnost </w:t>
      </w:r>
      <w:r>
        <w:rPr>
          <w:rFonts w:cs="Times New Roman"/>
          <w:szCs w:val="24"/>
          <w:lang w:val="hr-HR"/>
        </w:rPr>
        <w:lastRenderedPageBreak/>
        <w:t>regulacije i</w:t>
      </w:r>
      <w:r w:rsidR="00667C9A" w:rsidRPr="000962EB">
        <w:rPr>
          <w:rFonts w:cs="Times New Roman"/>
          <w:szCs w:val="24"/>
          <w:lang w:val="hr-HR"/>
        </w:rPr>
        <w:t xml:space="preserve"> optimizacije parametara ekstruzije</w:t>
      </w:r>
      <w:r>
        <w:rPr>
          <w:rFonts w:cs="Times New Roman"/>
          <w:szCs w:val="24"/>
          <w:lang w:val="hr-HR"/>
        </w:rPr>
        <w:t xml:space="preserve"> taljenjem</w:t>
      </w:r>
      <w:r w:rsidR="00667C9A" w:rsidRPr="000962EB">
        <w:rPr>
          <w:rFonts w:cs="Times New Roman"/>
          <w:szCs w:val="24"/>
          <w:lang w:val="hr-HR"/>
        </w:rPr>
        <w:t>, s posebnim naglaskom na temperaturu.</w:t>
      </w:r>
    </w:p>
    <w:p w14:paraId="1832D9D2" w14:textId="77777777" w:rsidR="004D3912" w:rsidRPr="000962EB" w:rsidRDefault="004D3912">
      <w:pPr>
        <w:rPr>
          <w:rFonts w:cs="Times New Roman"/>
          <w:szCs w:val="24"/>
          <w:lang w:val="hr-HR"/>
        </w:rPr>
      </w:pPr>
    </w:p>
    <w:p w14:paraId="71DB0615" w14:textId="77777777" w:rsidR="004D3912" w:rsidRPr="00D10820" w:rsidRDefault="00820C3D" w:rsidP="00D10820">
      <w:pPr>
        <w:pStyle w:val="Heading2"/>
        <w:rPr>
          <w:lang w:val="hr-HR"/>
        </w:rPr>
      </w:pPr>
      <w:bookmarkStart w:id="17" w:name="_Toc104989967"/>
      <w:r w:rsidRPr="000962EB">
        <w:rPr>
          <w:lang w:val="hr-HR"/>
        </w:rPr>
        <w:t>Dodatak inertnih matrica</w:t>
      </w:r>
      <w:bookmarkEnd w:id="17"/>
    </w:p>
    <w:p w14:paraId="7A8547B1" w14:textId="0CFB13FA" w:rsidR="00820C3D" w:rsidRPr="000962EB" w:rsidRDefault="00667C9A">
      <w:pPr>
        <w:rPr>
          <w:rFonts w:cs="Times New Roman"/>
          <w:szCs w:val="24"/>
          <w:lang w:val="hr-HR"/>
        </w:rPr>
      </w:pPr>
      <w:r w:rsidRPr="000962EB">
        <w:rPr>
          <w:rFonts w:cs="Times New Roman"/>
          <w:szCs w:val="24"/>
          <w:lang w:val="hr-HR"/>
        </w:rPr>
        <w:t>Dodat</w:t>
      </w:r>
      <w:r w:rsidR="00FC767C">
        <w:rPr>
          <w:rFonts w:cs="Times New Roman"/>
          <w:szCs w:val="24"/>
          <w:lang w:val="hr-HR"/>
        </w:rPr>
        <w:t>ak polimera kao inertne matrice</w:t>
      </w:r>
      <w:r w:rsidRPr="000962EB">
        <w:rPr>
          <w:rFonts w:cs="Times New Roman"/>
          <w:szCs w:val="24"/>
          <w:lang w:val="hr-HR"/>
        </w:rPr>
        <w:t xml:space="preserve"> u postupak mehanokemijske priprave k</w:t>
      </w:r>
      <w:r w:rsidR="00FC767C">
        <w:rPr>
          <w:rFonts w:cs="Times New Roman"/>
          <w:szCs w:val="24"/>
          <w:lang w:val="hr-HR"/>
        </w:rPr>
        <w:t>okristala, poznatiji kao POLAG (eng</w:t>
      </w:r>
      <w:r w:rsidR="009B6E21">
        <w:rPr>
          <w:rFonts w:cs="Times New Roman"/>
          <w:szCs w:val="24"/>
          <w:lang w:val="hr-HR"/>
        </w:rPr>
        <w:t>l</w:t>
      </w:r>
      <w:r w:rsidR="00FC767C">
        <w:rPr>
          <w:rFonts w:cs="Times New Roman"/>
          <w:szCs w:val="24"/>
          <w:lang w:val="hr-HR"/>
        </w:rPr>
        <w:t xml:space="preserve">. </w:t>
      </w:r>
      <w:r w:rsidRPr="00FC767C">
        <w:rPr>
          <w:rFonts w:cs="Times New Roman"/>
          <w:i/>
          <w:szCs w:val="24"/>
          <w:lang w:val="hr-HR"/>
        </w:rPr>
        <w:t>polymer assistent grinding</w:t>
      </w:r>
      <w:r w:rsidR="00FC767C">
        <w:rPr>
          <w:rFonts w:cs="Times New Roman"/>
          <w:szCs w:val="24"/>
          <w:lang w:val="hr-HR"/>
        </w:rPr>
        <w:t>)</w:t>
      </w:r>
      <w:r w:rsidRPr="000962EB">
        <w:rPr>
          <w:rFonts w:cs="Times New Roman"/>
          <w:szCs w:val="24"/>
          <w:lang w:val="hr-HR"/>
        </w:rPr>
        <w:t xml:space="preserve"> uspore</w:t>
      </w:r>
      <w:r w:rsidR="00FC767C">
        <w:rPr>
          <w:rFonts w:cs="Times New Roman"/>
          <w:szCs w:val="24"/>
          <w:lang w:val="hr-HR"/>
        </w:rPr>
        <w:t>div je s dodatkom otapala u LAG (eng</w:t>
      </w:r>
      <w:r w:rsidR="009B6E21">
        <w:rPr>
          <w:rFonts w:cs="Times New Roman"/>
          <w:szCs w:val="24"/>
          <w:lang w:val="hr-HR"/>
        </w:rPr>
        <w:t>l</w:t>
      </w:r>
      <w:r w:rsidR="00FC767C">
        <w:rPr>
          <w:rFonts w:cs="Times New Roman"/>
          <w:szCs w:val="24"/>
          <w:lang w:val="hr-HR"/>
        </w:rPr>
        <w:t xml:space="preserve">. </w:t>
      </w:r>
      <w:r w:rsidRPr="00FC767C">
        <w:rPr>
          <w:rFonts w:cs="Times New Roman"/>
          <w:i/>
          <w:szCs w:val="24"/>
          <w:lang w:val="hr-HR"/>
        </w:rPr>
        <w:t>liquid assisted grinding</w:t>
      </w:r>
      <w:r w:rsidR="00FC767C">
        <w:rPr>
          <w:rFonts w:cs="Times New Roman"/>
          <w:szCs w:val="24"/>
          <w:lang w:val="hr-HR"/>
        </w:rPr>
        <w:t>)</w:t>
      </w:r>
      <w:r w:rsidRPr="000962EB">
        <w:rPr>
          <w:rFonts w:cs="Times New Roman"/>
          <w:szCs w:val="24"/>
          <w:lang w:val="hr-HR"/>
        </w:rPr>
        <w:t xml:space="preserve"> postupcima. Polimeri tu imaju ulogu katalizatora, ali mogu utjecati i na svojstva dobivenog materijala</w:t>
      </w:r>
      <w:r w:rsidR="00777BC2">
        <w:rPr>
          <w:rFonts w:cs="Times New Roman"/>
          <w:szCs w:val="24"/>
          <w:lang w:val="hr-HR"/>
        </w:rPr>
        <w:t xml:space="preserve"> </w:t>
      </w:r>
      <w:r w:rsidRPr="000962EB">
        <w:rPr>
          <w:rFonts w:cs="Times New Roman"/>
          <w:szCs w:val="24"/>
          <w:lang w:val="hr-HR"/>
        </w:rPr>
        <w:t>- stabi</w:t>
      </w:r>
      <w:r w:rsidR="00FC767C">
        <w:rPr>
          <w:rFonts w:cs="Times New Roman"/>
          <w:szCs w:val="24"/>
          <w:lang w:val="hr-HR"/>
        </w:rPr>
        <w:t>lnost, topljivost</w:t>
      </w:r>
      <w:r w:rsidR="00FC767C" w:rsidRPr="00504968">
        <w:rPr>
          <w:rFonts w:cs="Times New Roman"/>
          <w:szCs w:val="24"/>
          <w:lang w:val="hr-HR"/>
        </w:rPr>
        <w:t xml:space="preserve">, </w:t>
      </w:r>
      <w:r w:rsidR="00504968">
        <w:rPr>
          <w:rFonts w:cs="Times New Roman"/>
          <w:szCs w:val="24"/>
          <w:lang w:val="hr-HR"/>
        </w:rPr>
        <w:t>fizikalna svojstva</w:t>
      </w:r>
      <w:r w:rsidR="00FC767C">
        <w:rPr>
          <w:rFonts w:cs="Times New Roman"/>
          <w:szCs w:val="24"/>
          <w:lang w:val="hr-HR"/>
        </w:rPr>
        <w:t xml:space="preserve"> praha</w:t>
      </w:r>
      <w:r w:rsidRPr="000962EB">
        <w:rPr>
          <w:rFonts w:cs="Times New Roman"/>
          <w:szCs w:val="24"/>
          <w:lang w:val="hr-HR"/>
        </w:rPr>
        <w:t xml:space="preserve"> itd.,</w:t>
      </w:r>
      <w:r w:rsidR="00777BC2">
        <w:rPr>
          <w:rFonts w:cs="Times New Roman"/>
          <w:szCs w:val="24"/>
          <w:lang w:val="hr-HR"/>
        </w:rPr>
        <w:t xml:space="preserve"> </w:t>
      </w:r>
      <w:r w:rsidRPr="000962EB">
        <w:rPr>
          <w:rFonts w:cs="Times New Roman"/>
          <w:szCs w:val="24"/>
          <w:lang w:val="hr-HR"/>
        </w:rPr>
        <w:t>a nema opasnosti od nastajanja neželjenih solvata/hidrata. Ista je p</w:t>
      </w:r>
      <w:r w:rsidR="00FC767C">
        <w:rPr>
          <w:rFonts w:cs="Times New Roman"/>
          <w:szCs w:val="24"/>
          <w:lang w:val="hr-HR"/>
        </w:rPr>
        <w:t>rimjena poli</w:t>
      </w:r>
      <w:bookmarkStart w:id="18" w:name="_GoBack"/>
      <w:bookmarkEnd w:id="18"/>
      <w:r w:rsidR="00FC767C">
        <w:rPr>
          <w:rFonts w:cs="Times New Roman"/>
          <w:szCs w:val="24"/>
          <w:lang w:val="hr-HR"/>
        </w:rPr>
        <w:t>mera i u ekstruziji taljenjem.</w:t>
      </w:r>
      <w:r w:rsidR="006D3F26" w:rsidRPr="006D3F26">
        <w:rPr>
          <w:rFonts w:cs="Times New Roman"/>
          <w:szCs w:val="24"/>
          <w:vertAlign w:val="superscript"/>
          <w:lang w:val="hr-HR"/>
        </w:rPr>
        <w:t>17</w:t>
      </w:r>
    </w:p>
    <w:p w14:paraId="661C3913" w14:textId="77777777" w:rsidR="000962EB" w:rsidRPr="000962EB" w:rsidRDefault="00667C9A">
      <w:pPr>
        <w:rPr>
          <w:rFonts w:cs="Times New Roman"/>
          <w:szCs w:val="24"/>
          <w:lang w:val="hr-HR"/>
        </w:rPr>
      </w:pPr>
      <w:r w:rsidRPr="000962EB">
        <w:rPr>
          <w:rFonts w:cs="Times New Roman"/>
          <w:szCs w:val="24"/>
          <w:lang w:val="hr-HR"/>
        </w:rPr>
        <w:t>Podešavanjem temperature ekstruzije potrebno je osigurati da je polimer u omekšanom ili potpuno tekućem stanju, tako da su komponente homogeno izmiješane u inertno</w:t>
      </w:r>
      <w:r w:rsidR="00820C3D" w:rsidRPr="000962EB">
        <w:rPr>
          <w:rFonts w:cs="Times New Roman"/>
          <w:szCs w:val="24"/>
          <w:lang w:val="hr-HR"/>
        </w:rPr>
        <w:t>j matrici koja</w:t>
      </w:r>
      <w:r w:rsidRPr="000962EB">
        <w:rPr>
          <w:rFonts w:cs="Times New Roman"/>
          <w:szCs w:val="24"/>
          <w:lang w:val="hr-HR"/>
        </w:rPr>
        <w:t xml:space="preserve"> se stvrdnjava tek po izlasku iz ekstrudera. Tako polimeri imaju ulogu sličnu otapalu, ali kako je već spomenuto, mogu biti i aktivna komponenta u podešavanju svojstava finalnog produkta. Kako je raspon temperature ograničen i svojstvima polaznih materijala, bitan je prikladan odabir polimera. Osim temperatura taljenja i staklastih prijelaza potrebno je obratiti pozornosti i na potencijalne međumolekulske interakcije između polimera i polaznih komponenti za formiranje kokristala. Ukoliko molekule polimera sadrže funkcionalne skupine koje mogu ostvarivati vodikove veze s polaznim komponentama, postoji opasnost od negativnog utjecaja odabranog polimera na kinetiku formiranja kokristala. </w:t>
      </w:r>
    </w:p>
    <w:p w14:paraId="63C67DC5" w14:textId="77777777" w:rsidR="004D3912" w:rsidRPr="000962EB" w:rsidRDefault="00667C9A">
      <w:pPr>
        <w:rPr>
          <w:rFonts w:cs="Times New Roman"/>
          <w:szCs w:val="24"/>
          <w:lang w:val="hr-HR"/>
        </w:rPr>
      </w:pPr>
      <w:r w:rsidRPr="000962EB">
        <w:rPr>
          <w:rFonts w:cs="Times New Roman"/>
          <w:szCs w:val="24"/>
          <w:lang w:val="hr-HR"/>
        </w:rPr>
        <w:t>Kako bi omogućili dizajn ovakvih ekperimenata i što bolji odabir polimera, korišten je Hansenov parametar topljivosti. Na taj način je kvantificirana mješljivost molekula polaznih komponenti i inertne matrice. Kada je razlika u izračunat</w:t>
      </w:r>
      <w:r w:rsidR="00FC767C">
        <w:rPr>
          <w:rFonts w:cs="Times New Roman"/>
          <w:szCs w:val="24"/>
          <w:lang w:val="hr-HR"/>
        </w:rPr>
        <w:t>im Hansenovim parametrima za djelatnu tvar</w:t>
      </w:r>
      <w:r w:rsidRPr="000962EB">
        <w:rPr>
          <w:rFonts w:cs="Times New Roman"/>
          <w:szCs w:val="24"/>
          <w:lang w:val="hr-HR"/>
        </w:rPr>
        <w:t xml:space="preserve"> i koformer manja od 7 MPa</w:t>
      </w:r>
      <w:r w:rsidRPr="000962EB">
        <w:rPr>
          <w:rFonts w:cs="Times New Roman"/>
          <w:szCs w:val="24"/>
          <w:vertAlign w:val="superscript"/>
          <w:lang w:val="hr-HR"/>
        </w:rPr>
        <w:t>0,5</w:t>
      </w:r>
      <w:r w:rsidRPr="000962EB">
        <w:rPr>
          <w:rFonts w:cs="Times New Roman"/>
          <w:szCs w:val="24"/>
          <w:lang w:val="hr-HR"/>
        </w:rPr>
        <w:t xml:space="preserve"> potencijalno dolazi do kokristalizacije. U slučaju kada je u procesu kokristalizacije prisutna i inertna matrica, do kokristalizacije dolazi kada je  razlika u Hansenovim parametrima između polaznih komponenti i matrice veća od 7 MPa</w:t>
      </w:r>
      <w:r w:rsidRPr="000962EB">
        <w:rPr>
          <w:rFonts w:cs="Times New Roman"/>
          <w:szCs w:val="24"/>
          <w:vertAlign w:val="superscript"/>
          <w:lang w:val="hr-HR"/>
        </w:rPr>
        <w:t>0,5</w:t>
      </w:r>
      <w:r w:rsidRPr="000962EB">
        <w:rPr>
          <w:rFonts w:cs="Times New Roman"/>
          <w:szCs w:val="24"/>
          <w:lang w:val="hr-HR"/>
        </w:rPr>
        <w:t>.</w:t>
      </w:r>
    </w:p>
    <w:p w14:paraId="50D3CFAC" w14:textId="77777777" w:rsidR="002953FD" w:rsidRDefault="00667C9A" w:rsidP="002953FD">
      <w:pPr>
        <w:rPr>
          <w:rFonts w:cs="Times New Roman"/>
          <w:szCs w:val="24"/>
          <w:lang w:val="hr-HR"/>
        </w:rPr>
      </w:pPr>
      <w:r w:rsidRPr="000962EB">
        <w:rPr>
          <w:rFonts w:cs="Times New Roman"/>
          <w:szCs w:val="24"/>
          <w:lang w:val="hr-HR"/>
        </w:rPr>
        <w:t>Osim polimera, k</w:t>
      </w:r>
      <w:r w:rsidR="000962EB" w:rsidRPr="000962EB">
        <w:rPr>
          <w:rFonts w:cs="Times New Roman"/>
          <w:szCs w:val="24"/>
          <w:lang w:val="hr-HR"/>
        </w:rPr>
        <w:t>ao inertna matrica</w:t>
      </w:r>
      <w:r w:rsidRPr="000962EB">
        <w:rPr>
          <w:rFonts w:cs="Times New Roman"/>
          <w:szCs w:val="24"/>
          <w:lang w:val="hr-HR"/>
        </w:rPr>
        <w:t xml:space="preserve"> u procesu ekstruzije upotrebljavaju se i inertne molekule niže molekulske mase. Li i suradnici su 2016. objavili rad u kojem upisuju upotrebu ksilitola (takozvanog brezinog šećera) u pripremi kokristala ibuprofena i nikotinamida procesom ekstruzije.  </w:t>
      </w:r>
    </w:p>
    <w:p w14:paraId="68D2E2E8" w14:textId="77777777" w:rsidR="002953FD" w:rsidRDefault="002953FD" w:rsidP="002953FD">
      <w:pPr>
        <w:keepNext/>
        <w:ind w:firstLine="0"/>
        <w:jc w:val="center"/>
      </w:pPr>
      <w:r>
        <w:rPr>
          <w:noProof/>
          <w:lang w:val="hr-HR" w:eastAsia="hr-HR"/>
        </w:rPr>
        <w:lastRenderedPageBreak/>
        <w:drawing>
          <wp:inline distT="0" distB="0" distL="0" distR="0" wp14:anchorId="27FC6CD6" wp14:editId="19E813F4">
            <wp:extent cx="3056993" cy="1958387"/>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79142" cy="1972576"/>
                    </a:xfrm>
                    <a:prstGeom prst="rect">
                      <a:avLst/>
                    </a:prstGeom>
                  </pic:spPr>
                </pic:pic>
              </a:graphicData>
            </a:graphic>
          </wp:inline>
        </w:drawing>
      </w:r>
    </w:p>
    <w:p w14:paraId="7D57CDEC" w14:textId="77777777" w:rsidR="002953FD" w:rsidRPr="002953FD" w:rsidRDefault="002953FD" w:rsidP="002953FD">
      <w:pPr>
        <w:pStyle w:val="Caption"/>
        <w:jc w:val="center"/>
        <w:rPr>
          <w:rFonts w:eastAsiaTheme="minorEastAsia" w:cs="Times New Roman"/>
          <w:szCs w:val="24"/>
          <w:lang w:val="hr-HR"/>
        </w:rPr>
      </w:pPr>
      <w:bookmarkStart w:id="19" w:name="_Ref103284819"/>
      <w:r w:rsidRPr="002953FD">
        <w:rPr>
          <w:rFonts w:eastAsiaTheme="minorEastAsia" w:cs="Times New Roman"/>
          <w:szCs w:val="24"/>
          <w:lang w:val="hr-HR"/>
        </w:rPr>
        <w:t xml:space="preserve">Slika </w:t>
      </w:r>
      <w:r w:rsidRPr="002953FD">
        <w:rPr>
          <w:rFonts w:eastAsiaTheme="minorEastAsia" w:cs="Times New Roman"/>
          <w:szCs w:val="24"/>
          <w:lang w:val="hr-HR"/>
        </w:rPr>
        <w:fldChar w:fldCharType="begin"/>
      </w:r>
      <w:r w:rsidRPr="002953FD">
        <w:rPr>
          <w:rFonts w:eastAsiaTheme="minorEastAsia" w:cs="Times New Roman"/>
          <w:szCs w:val="24"/>
          <w:lang w:val="hr-HR"/>
        </w:rPr>
        <w:instrText xml:space="preserve"> SEQ Figure \* ARABIC </w:instrText>
      </w:r>
      <w:r w:rsidRPr="002953FD">
        <w:rPr>
          <w:rFonts w:eastAsiaTheme="minorEastAsia" w:cs="Times New Roman"/>
          <w:szCs w:val="24"/>
          <w:lang w:val="hr-HR"/>
        </w:rPr>
        <w:fldChar w:fldCharType="separate"/>
      </w:r>
      <w:r w:rsidR="006D3F26">
        <w:rPr>
          <w:rFonts w:eastAsiaTheme="minorEastAsia" w:cs="Times New Roman"/>
          <w:noProof/>
          <w:szCs w:val="24"/>
          <w:lang w:val="hr-HR"/>
        </w:rPr>
        <w:t>6</w:t>
      </w:r>
      <w:r w:rsidRPr="002953FD">
        <w:rPr>
          <w:rFonts w:eastAsiaTheme="minorEastAsia" w:cs="Times New Roman"/>
          <w:szCs w:val="24"/>
          <w:lang w:val="hr-HR"/>
        </w:rPr>
        <w:fldChar w:fldCharType="end"/>
      </w:r>
      <w:bookmarkEnd w:id="19"/>
      <w:r w:rsidRPr="002953FD">
        <w:rPr>
          <w:rFonts w:eastAsiaTheme="minorEastAsia" w:cs="Times New Roman"/>
          <w:szCs w:val="24"/>
          <w:lang w:val="hr-HR"/>
        </w:rPr>
        <w:t>. Struktura molekule ksilitola</w:t>
      </w:r>
    </w:p>
    <w:p w14:paraId="2C83C94D" w14:textId="77777777" w:rsidR="002953FD" w:rsidRDefault="002953FD" w:rsidP="000962EB">
      <w:pPr>
        <w:rPr>
          <w:rFonts w:cs="Times New Roman"/>
          <w:szCs w:val="24"/>
          <w:lang w:val="hr-HR"/>
        </w:rPr>
      </w:pPr>
    </w:p>
    <w:p w14:paraId="56CE5E78" w14:textId="681D0B2D" w:rsidR="004D3912" w:rsidRPr="000962EB" w:rsidRDefault="00667C9A" w:rsidP="000962EB">
      <w:pPr>
        <w:rPr>
          <w:rFonts w:cs="Times New Roman"/>
          <w:szCs w:val="24"/>
          <w:lang w:val="hr-HR"/>
        </w:rPr>
      </w:pPr>
      <w:r w:rsidRPr="000962EB">
        <w:rPr>
          <w:rFonts w:cs="Times New Roman"/>
          <w:szCs w:val="24"/>
          <w:lang w:val="hr-HR"/>
        </w:rPr>
        <w:t xml:space="preserve">Ksilitol </w:t>
      </w:r>
      <w:r w:rsidR="002953FD">
        <w:rPr>
          <w:rFonts w:cs="Times New Roman"/>
          <w:szCs w:val="24"/>
          <w:lang w:val="hr-HR"/>
        </w:rPr>
        <w:t>(</w:t>
      </w:r>
      <w:r w:rsidR="002953FD">
        <w:rPr>
          <w:rFonts w:cs="Times New Roman"/>
          <w:szCs w:val="24"/>
          <w:lang w:val="hr-HR"/>
        </w:rPr>
        <w:fldChar w:fldCharType="begin"/>
      </w:r>
      <w:r w:rsidR="002953FD">
        <w:rPr>
          <w:rFonts w:cs="Times New Roman"/>
          <w:szCs w:val="24"/>
          <w:lang w:val="hr-HR"/>
        </w:rPr>
        <w:instrText xml:space="preserve"> REF _Ref103284819 \h </w:instrText>
      </w:r>
      <w:r w:rsidR="002953FD">
        <w:rPr>
          <w:rFonts w:cs="Times New Roman"/>
          <w:szCs w:val="24"/>
          <w:lang w:val="hr-HR"/>
        </w:rPr>
      </w:r>
      <w:r w:rsidR="002953FD">
        <w:rPr>
          <w:rFonts w:cs="Times New Roman"/>
          <w:szCs w:val="24"/>
          <w:lang w:val="hr-HR"/>
        </w:rPr>
        <w:fldChar w:fldCharType="separate"/>
      </w:r>
      <w:r w:rsidR="00211749">
        <w:rPr>
          <w:rFonts w:cs="Times New Roman"/>
          <w:szCs w:val="24"/>
          <w:lang w:val="hr-HR"/>
        </w:rPr>
        <w:t>s</w:t>
      </w:r>
      <w:r w:rsidR="006D3F26" w:rsidRPr="002953FD">
        <w:rPr>
          <w:rFonts w:cs="Times New Roman"/>
          <w:szCs w:val="24"/>
          <w:lang w:val="hr-HR"/>
        </w:rPr>
        <w:t xml:space="preserve">lika </w:t>
      </w:r>
      <w:r w:rsidR="006D3F26">
        <w:rPr>
          <w:rFonts w:cs="Times New Roman"/>
          <w:noProof/>
          <w:szCs w:val="24"/>
          <w:lang w:val="hr-HR"/>
        </w:rPr>
        <w:t>6</w:t>
      </w:r>
      <w:r w:rsidR="002953FD">
        <w:rPr>
          <w:rFonts w:cs="Times New Roman"/>
          <w:szCs w:val="24"/>
          <w:lang w:val="hr-HR"/>
        </w:rPr>
        <w:fldChar w:fldCharType="end"/>
      </w:r>
      <w:r w:rsidR="002953FD">
        <w:rPr>
          <w:rFonts w:cs="Times New Roman"/>
          <w:szCs w:val="24"/>
          <w:lang w:val="hr-HR"/>
        </w:rPr>
        <w:t xml:space="preserve">) </w:t>
      </w:r>
      <w:r w:rsidRPr="000962EB">
        <w:rPr>
          <w:rFonts w:cs="Times New Roman"/>
          <w:szCs w:val="24"/>
          <w:lang w:val="hr-HR"/>
        </w:rPr>
        <w:t>je molekula koja se koristi kao nadomjestak saharozi, primjerice jedan je od sastojaka u žvakaćim gumama bez šećera. Ima relativno nisko talište, 92°C, i njegova talina ima nisku viskoznost te prema HSP vrijednosti nema dobru mješljivost s polaznim komponentama (prema razlici u Hansenovim parametrima). Sve navedeno ga čini dobrim kandidatom za postupak priprave ovog kokristala ekstuzijom. Ksilitol je povećao stopu konverzije kokristala u odnosu na ekstruziju čistih komponenti sa 28,6% na 33,5%, potpuna konverzija ipak nije postignuta.</w:t>
      </w:r>
      <w:r w:rsidR="006D3F26" w:rsidRPr="006D3F26">
        <w:rPr>
          <w:rFonts w:cs="Times New Roman"/>
          <w:szCs w:val="24"/>
          <w:vertAlign w:val="superscript"/>
          <w:lang w:val="hr-HR"/>
        </w:rPr>
        <w:t>17</w:t>
      </w:r>
      <w:r w:rsidRPr="000962EB">
        <w:rPr>
          <w:rFonts w:cs="Times New Roman"/>
          <w:szCs w:val="24"/>
          <w:lang w:val="hr-HR"/>
        </w:rPr>
        <w:t xml:space="preserve"> To je značilo da je potrebno raditi na optimizaciji procesa i podesiti neke od kritičnih parametara prethodno opisanih u ovom seminaru.</w:t>
      </w:r>
    </w:p>
    <w:p w14:paraId="460B1715" w14:textId="77777777" w:rsidR="000962EB" w:rsidRPr="000962EB" w:rsidRDefault="000962EB">
      <w:pPr>
        <w:rPr>
          <w:rFonts w:eastAsiaTheme="majorEastAsia" w:cstheme="majorBidi"/>
          <w:b/>
          <w:sz w:val="32"/>
          <w:szCs w:val="32"/>
          <w:lang w:val="hr-HR"/>
        </w:rPr>
      </w:pPr>
      <w:r w:rsidRPr="000962EB">
        <w:rPr>
          <w:lang w:val="hr-HR"/>
        </w:rPr>
        <w:br w:type="page"/>
      </w:r>
    </w:p>
    <w:p w14:paraId="32815347" w14:textId="77777777" w:rsidR="000962EB" w:rsidRPr="000962EB" w:rsidRDefault="000962EB" w:rsidP="000962EB">
      <w:pPr>
        <w:pStyle w:val="Heading1"/>
        <w:rPr>
          <w:lang w:val="hr-HR"/>
        </w:rPr>
      </w:pPr>
      <w:bookmarkStart w:id="20" w:name="_Toc104989968"/>
      <w:r w:rsidRPr="000962EB">
        <w:rPr>
          <w:lang w:val="hr-HR"/>
        </w:rPr>
        <w:lastRenderedPageBreak/>
        <w:t>ZAKLJUČAK</w:t>
      </w:r>
      <w:bookmarkEnd w:id="20"/>
    </w:p>
    <w:p w14:paraId="26648BAF" w14:textId="77777777" w:rsidR="009E6ECE" w:rsidRDefault="009E6ECE" w:rsidP="009E6ECE">
      <w:pPr>
        <w:rPr>
          <w:szCs w:val="24"/>
          <w:lang w:val="hr-HR"/>
        </w:rPr>
      </w:pPr>
      <w:r>
        <w:rPr>
          <w:szCs w:val="24"/>
          <w:lang w:val="hr-HR"/>
        </w:rPr>
        <w:t>Još uvijek s ugledom nekonvencionalne metode p</w:t>
      </w:r>
      <w:r w:rsidR="00FC767C">
        <w:rPr>
          <w:szCs w:val="24"/>
          <w:lang w:val="hr-HR"/>
        </w:rPr>
        <w:t>riprave kokristala, ekstruzija taljenjem pokazala</w:t>
      </w:r>
      <w:r>
        <w:rPr>
          <w:szCs w:val="24"/>
          <w:lang w:val="hr-HR"/>
        </w:rPr>
        <w:t xml:space="preserve"> se kao obećavajuće rješenje. Kao inovativan kontinuirani proces ima prednost u efikasnosti korištenja opreme, potrošni energije, isplativosti i potencijalnoj automatiziranosti. Izuzeće otapala kao  komponente smanjuje broj koraka u proizvodnji jer nema potrebe za sušenjem, nema opasnosti od formiranja solvatnih ili hidratnih formi i ima pozitivan učinak na smanjenje količine opasnog otpada. </w:t>
      </w:r>
    </w:p>
    <w:p w14:paraId="7A4F7796" w14:textId="77777777" w:rsidR="009E6ECE" w:rsidRDefault="009E6ECE" w:rsidP="009E6ECE">
      <w:pPr>
        <w:rPr>
          <w:szCs w:val="24"/>
          <w:lang w:val="hr-HR"/>
        </w:rPr>
      </w:pPr>
      <w:r>
        <w:rPr>
          <w:szCs w:val="24"/>
          <w:lang w:val="hr-HR"/>
        </w:rPr>
        <w:t>Varirajući parametre poput temperature, oblika vijaka, brzine vijaka, brzine doziranja možemo optimirati proces ekstrudiranja taljenjem ali i utjecati na svojstva konačnog produkta. Dodatkom male količine otapala ili inertnih matrica također možemo utjecati na efikasno</w:t>
      </w:r>
      <w:r w:rsidR="00FC767C">
        <w:rPr>
          <w:szCs w:val="24"/>
          <w:lang w:val="hr-HR"/>
        </w:rPr>
        <w:t>s</w:t>
      </w:r>
      <w:r>
        <w:rPr>
          <w:szCs w:val="24"/>
          <w:lang w:val="hr-HR"/>
        </w:rPr>
        <w:t>t i na svojstva produkta samog procesa. Mogućnost varijacije polimera i inertnih molekula koje možemo dodati kao matricu nudi nebrojene mogućnosti za prilagodbu željenih svo</w:t>
      </w:r>
      <w:r w:rsidR="00FC767C">
        <w:rPr>
          <w:szCs w:val="24"/>
          <w:lang w:val="hr-HR"/>
        </w:rPr>
        <w:t>j</w:t>
      </w:r>
      <w:r>
        <w:rPr>
          <w:szCs w:val="24"/>
          <w:lang w:val="hr-HR"/>
        </w:rPr>
        <w:t>stava konačnog materijala.</w:t>
      </w:r>
      <w:r w:rsidR="00FC767C">
        <w:rPr>
          <w:szCs w:val="24"/>
          <w:lang w:val="hr-HR"/>
        </w:rPr>
        <w:t xml:space="preserve"> Ekstuzija</w:t>
      </w:r>
      <w:r>
        <w:rPr>
          <w:szCs w:val="24"/>
          <w:lang w:val="hr-HR"/>
        </w:rPr>
        <w:t xml:space="preserve"> taljenjem ima najveću prednost nad konvencionalnim metodama kokristalizacije iz otopine u slučajevima </w:t>
      </w:r>
      <w:r w:rsidR="00FC767C">
        <w:rPr>
          <w:szCs w:val="24"/>
          <w:lang w:val="hr-HR"/>
        </w:rPr>
        <w:t>kada su polazne komponentne slabo</w:t>
      </w:r>
      <w:r>
        <w:rPr>
          <w:szCs w:val="24"/>
          <w:lang w:val="hr-HR"/>
        </w:rPr>
        <w:t xml:space="preserve"> topljive.</w:t>
      </w:r>
    </w:p>
    <w:p w14:paraId="55ABAC7A" w14:textId="77777777" w:rsidR="009E6ECE" w:rsidRDefault="009E6ECE" w:rsidP="009E6ECE">
      <w:pPr>
        <w:rPr>
          <w:szCs w:val="24"/>
          <w:lang w:val="hr-HR"/>
        </w:rPr>
      </w:pPr>
      <w:r>
        <w:rPr>
          <w:szCs w:val="24"/>
          <w:lang w:val="hr-HR"/>
        </w:rPr>
        <w:t xml:space="preserve">Gajda i suradnici opisali su na brojnim primjerima i izazove, odnosno moguće nedostatke </w:t>
      </w:r>
      <w:r w:rsidR="00FC767C">
        <w:rPr>
          <w:szCs w:val="24"/>
          <w:lang w:val="hr-HR"/>
        </w:rPr>
        <w:t>ekstruzije taljenjem</w:t>
      </w:r>
      <w:r w:rsidR="006D3F26">
        <w:rPr>
          <w:szCs w:val="24"/>
          <w:lang w:val="hr-HR"/>
        </w:rPr>
        <w:t>.</w:t>
      </w:r>
      <w:r w:rsidR="006D3F26" w:rsidRPr="006D3F26">
        <w:rPr>
          <w:szCs w:val="24"/>
          <w:vertAlign w:val="superscript"/>
          <w:lang w:val="hr-HR"/>
        </w:rPr>
        <w:t>17</w:t>
      </w:r>
      <w:r w:rsidR="006D3F26">
        <w:rPr>
          <w:szCs w:val="24"/>
          <w:vertAlign w:val="superscript"/>
          <w:lang w:val="hr-HR"/>
        </w:rPr>
        <w:t xml:space="preserve"> </w:t>
      </w:r>
      <w:r>
        <w:rPr>
          <w:szCs w:val="24"/>
          <w:lang w:val="hr-HR"/>
        </w:rPr>
        <w:t>Prvenstveno se tu ističe nepotpuna konverzija polaznih komponenti u kokristal, koja u nekim sustavima nikada nije uspješno riješena, ali otvara brojna pitanja za daljnja istraživanja ove perspektivne metode.</w:t>
      </w:r>
    </w:p>
    <w:p w14:paraId="3604AF3E" w14:textId="77777777" w:rsidR="0092560F" w:rsidRDefault="0092560F">
      <w:pPr>
        <w:rPr>
          <w:rFonts w:eastAsiaTheme="majorEastAsia" w:cstheme="majorBidi"/>
          <w:b/>
          <w:sz w:val="32"/>
          <w:szCs w:val="32"/>
          <w:lang w:val="hr-HR"/>
        </w:rPr>
      </w:pPr>
      <w:r>
        <w:rPr>
          <w:lang w:val="hr-HR"/>
        </w:rPr>
        <w:br w:type="page"/>
      </w:r>
    </w:p>
    <w:p w14:paraId="6CC3BF14" w14:textId="77777777" w:rsidR="004D3912" w:rsidRDefault="0092560F" w:rsidP="0092560F">
      <w:pPr>
        <w:pStyle w:val="Heading1"/>
        <w:rPr>
          <w:lang w:val="hr-HR"/>
        </w:rPr>
      </w:pPr>
      <w:bookmarkStart w:id="21" w:name="_Toc104989969"/>
      <w:r>
        <w:rPr>
          <w:lang w:val="hr-HR"/>
        </w:rPr>
        <w:lastRenderedPageBreak/>
        <w:t>LITERATURA</w:t>
      </w:r>
      <w:bookmarkEnd w:id="21"/>
    </w:p>
    <w:p w14:paraId="2C864F23" w14:textId="77777777" w:rsidR="00D10820" w:rsidRPr="006D3F26" w:rsidRDefault="00D10820" w:rsidP="006D3F26">
      <w:pPr>
        <w:rPr>
          <w:rFonts w:cs="Times New Roman"/>
          <w:szCs w:val="24"/>
          <w:lang w:val="hr-HR"/>
        </w:rPr>
      </w:pPr>
    </w:p>
    <w:p w14:paraId="3796C8B5" w14:textId="77777777" w:rsidR="00D10820" w:rsidRPr="006D3F26" w:rsidRDefault="00D10820" w:rsidP="006D3F26">
      <w:pPr>
        <w:pStyle w:val="Caption"/>
        <w:numPr>
          <w:ilvl w:val="0"/>
          <w:numId w:val="4"/>
        </w:numPr>
        <w:rPr>
          <w:rFonts w:cs="Times New Roman"/>
          <w:szCs w:val="24"/>
          <w:shd w:val="clear" w:color="auto" w:fill="FFFFFF"/>
        </w:rPr>
      </w:pPr>
      <w:r w:rsidRPr="006D3F26">
        <w:rPr>
          <w:rFonts w:cs="Times New Roman"/>
          <w:szCs w:val="24"/>
          <w:shd w:val="clear" w:color="auto" w:fill="FFFFFF"/>
        </w:rPr>
        <w:t xml:space="preserve">D. Braga, F. Grepioni, L. Maini, </w:t>
      </w:r>
      <w:r w:rsidRPr="006D3F26">
        <w:rPr>
          <w:rFonts w:cs="Times New Roman"/>
          <w:i/>
          <w:szCs w:val="24"/>
          <w:shd w:val="clear" w:color="auto" w:fill="FFFFFF"/>
        </w:rPr>
        <w:t>Chem. Commun</w:t>
      </w:r>
      <w:r w:rsidRPr="006D3F26">
        <w:rPr>
          <w:rFonts w:cs="Times New Roman"/>
          <w:szCs w:val="24"/>
          <w:shd w:val="clear" w:color="auto" w:fill="FFFFFF"/>
        </w:rPr>
        <w:t>. (2005) 3635-3645.</w:t>
      </w:r>
    </w:p>
    <w:p w14:paraId="2E9E9D2C" w14:textId="77777777" w:rsidR="00D22935" w:rsidRPr="006D3F26" w:rsidRDefault="00D22935" w:rsidP="006D3F26">
      <w:pPr>
        <w:pStyle w:val="ListParagraph"/>
        <w:numPr>
          <w:ilvl w:val="0"/>
          <w:numId w:val="4"/>
        </w:numPr>
        <w:rPr>
          <w:rFonts w:cs="Times New Roman"/>
          <w:szCs w:val="24"/>
        </w:rPr>
      </w:pPr>
      <w:r w:rsidRPr="006D3F26">
        <w:rPr>
          <w:rFonts w:cs="Times New Roman"/>
          <w:szCs w:val="24"/>
        </w:rPr>
        <w:t xml:space="preserve">  S. Aitipamula, R. Banerjee, A. K. Bansal, K. Biradha, M. L. Cheney, A. R. Choudhury, G. R. Desiraju, A. G. Dikundwar, R. Dubey, N. Duggirala, P. P. Ghogale, S. Ghosh, P. K. Goswami, N. R. Goud, R. R. K. R. Jetti, P. Karpinski, P. Kaushik, D. Kumar, V. Kumar, B. Moulton, A. Mukherjee, G. Mukherjee, A. S. Myerson, V. Puri, A. Ramanan, T. Rajamannar, C. M. Reddy, N. Rodriguez-Hornedo, R. D. Rogers, T. N. G. Row, P. Sanphui, N. Shan, G. Shete, A. Singh, C. C. Sun, J. A. Swift, R. Thaimattam, T. S. Thakur, R. K. Thaper, S. P. Thomas, S. Tothadi, V. R. Vangala, N. Variankaval, P. Vishweshwar, D. R. Weyna, M. J. Zaworotko, </w:t>
      </w:r>
      <w:r w:rsidRPr="006D3F26">
        <w:rPr>
          <w:rFonts w:cs="Times New Roman"/>
          <w:i/>
          <w:szCs w:val="24"/>
        </w:rPr>
        <w:t>Cryst. Growth Des.</w:t>
      </w:r>
      <w:r w:rsidRPr="006D3F26">
        <w:rPr>
          <w:rFonts w:cs="Times New Roman"/>
          <w:szCs w:val="24"/>
        </w:rPr>
        <w:t xml:space="preserve"> </w:t>
      </w:r>
      <w:r w:rsidRPr="006D3F26">
        <w:rPr>
          <w:rFonts w:cs="Times New Roman"/>
          <w:b/>
          <w:szCs w:val="24"/>
        </w:rPr>
        <w:t>12</w:t>
      </w:r>
      <w:r w:rsidRPr="006D3F26">
        <w:rPr>
          <w:rFonts w:cs="Times New Roman"/>
          <w:szCs w:val="24"/>
        </w:rPr>
        <w:t xml:space="preserve"> (2012) 2147−2152.</w:t>
      </w:r>
    </w:p>
    <w:p w14:paraId="16007D86" w14:textId="77777777" w:rsidR="00D22935" w:rsidRPr="006D3F26" w:rsidRDefault="003716EE" w:rsidP="006D3F26">
      <w:pPr>
        <w:pStyle w:val="ListParagraph"/>
        <w:numPr>
          <w:ilvl w:val="0"/>
          <w:numId w:val="4"/>
        </w:numPr>
        <w:rPr>
          <w:rFonts w:cs="Times New Roman"/>
          <w:szCs w:val="24"/>
        </w:rPr>
      </w:pPr>
      <w:r w:rsidRPr="006D3F26">
        <w:rPr>
          <w:rFonts w:cs="Times New Roman"/>
          <w:szCs w:val="24"/>
        </w:rPr>
        <w:t>URL:</w:t>
      </w:r>
      <w:hyperlink r:id="rId14" w:tgtFrame="_blank" w:history="1">
        <w:r w:rsidR="00D22935" w:rsidRPr="006D3F26">
          <w:rPr>
            <w:rFonts w:cs="Times New Roman"/>
            <w:szCs w:val="24"/>
          </w:rPr>
          <w:t>https://reference.medscape.com/drug/entresto-sacubitril-valsartan-1000010</w:t>
        </w:r>
      </w:hyperlink>
      <w:r w:rsidR="00D22935" w:rsidRPr="006D3F26">
        <w:rPr>
          <w:rFonts w:cs="Times New Roman"/>
          <w:szCs w:val="24"/>
        </w:rPr>
        <w:t xml:space="preserve"> (10.05.2022.)</w:t>
      </w:r>
    </w:p>
    <w:p w14:paraId="2BDC3DAC" w14:textId="77777777" w:rsidR="00D22935" w:rsidRPr="006D3F26" w:rsidRDefault="00D22935" w:rsidP="006D3F26">
      <w:pPr>
        <w:pStyle w:val="ListParagraph"/>
        <w:numPr>
          <w:ilvl w:val="0"/>
          <w:numId w:val="4"/>
        </w:numPr>
        <w:rPr>
          <w:rFonts w:cs="Times New Roman"/>
          <w:szCs w:val="24"/>
        </w:rPr>
      </w:pPr>
      <w:r w:rsidRPr="006D3F26">
        <w:rPr>
          <w:rFonts w:cs="Times New Roman"/>
          <w:szCs w:val="24"/>
        </w:rPr>
        <w:t xml:space="preserve">J Holan, F Štepánek, P Billot, L Ridvan, </w:t>
      </w:r>
      <w:r w:rsidRPr="006D3F26">
        <w:rPr>
          <w:rFonts w:cs="Times New Roman"/>
          <w:i/>
          <w:szCs w:val="24"/>
        </w:rPr>
        <w:t xml:space="preserve">European Journal of Pharmaceutical Sciences </w:t>
      </w:r>
      <w:r w:rsidR="00062737" w:rsidRPr="006D3F26">
        <w:rPr>
          <w:rFonts w:cs="Times New Roman"/>
          <w:b/>
          <w:szCs w:val="24"/>
        </w:rPr>
        <w:t>64</w:t>
      </w:r>
      <w:r w:rsidR="00062737" w:rsidRPr="006D3F26">
        <w:rPr>
          <w:rFonts w:cs="Times New Roman"/>
          <w:szCs w:val="24"/>
        </w:rPr>
        <w:t xml:space="preserve"> (2014) </w:t>
      </w:r>
      <w:r w:rsidRPr="006D3F26">
        <w:rPr>
          <w:rFonts w:cs="Times New Roman"/>
          <w:szCs w:val="24"/>
        </w:rPr>
        <w:t>124-131.</w:t>
      </w:r>
    </w:p>
    <w:p w14:paraId="3B36A79B" w14:textId="77777777" w:rsidR="00D22935" w:rsidRPr="006D3F26" w:rsidRDefault="00062737" w:rsidP="006D3F26">
      <w:pPr>
        <w:pStyle w:val="ListParagraph"/>
        <w:numPr>
          <w:ilvl w:val="0"/>
          <w:numId w:val="4"/>
        </w:numPr>
        <w:rPr>
          <w:rFonts w:cs="Times New Roman"/>
          <w:szCs w:val="24"/>
        </w:rPr>
      </w:pPr>
      <w:r w:rsidRPr="006D3F26">
        <w:rPr>
          <w:rFonts w:cs="Times New Roman"/>
          <w:szCs w:val="24"/>
        </w:rPr>
        <w:t xml:space="preserve">R.B. Chavan, R. Tipparaboina, B. Yadav, N.R. Shastri, </w:t>
      </w:r>
      <w:r w:rsidRPr="006D3F26">
        <w:rPr>
          <w:rFonts w:cs="Times New Roman"/>
          <w:i/>
          <w:szCs w:val="24"/>
        </w:rPr>
        <w:t>Drug delivery and translational research</w:t>
      </w:r>
      <w:r w:rsidRPr="006D3F26">
        <w:rPr>
          <w:rFonts w:cs="Times New Roman"/>
          <w:szCs w:val="24"/>
        </w:rPr>
        <w:t xml:space="preserve"> </w:t>
      </w:r>
      <w:r w:rsidRPr="006D3F26">
        <w:rPr>
          <w:rFonts w:cs="Times New Roman"/>
          <w:b/>
          <w:szCs w:val="24"/>
        </w:rPr>
        <w:t>8</w:t>
      </w:r>
      <w:r w:rsidRPr="006D3F26">
        <w:rPr>
          <w:rFonts w:cs="Times New Roman"/>
          <w:szCs w:val="24"/>
        </w:rPr>
        <w:t xml:space="preserve"> (2018) 1726-1739.</w:t>
      </w:r>
    </w:p>
    <w:p w14:paraId="3AC8C105" w14:textId="77777777" w:rsidR="00062737" w:rsidRPr="006D3F26" w:rsidRDefault="00062737" w:rsidP="006D3F26">
      <w:pPr>
        <w:pStyle w:val="ListParagraph"/>
        <w:numPr>
          <w:ilvl w:val="0"/>
          <w:numId w:val="4"/>
        </w:numPr>
        <w:rPr>
          <w:rFonts w:cs="Times New Roman"/>
          <w:szCs w:val="24"/>
        </w:rPr>
      </w:pPr>
      <w:r w:rsidRPr="006D3F26">
        <w:rPr>
          <w:rFonts w:cs="Times New Roman"/>
          <w:szCs w:val="24"/>
        </w:rPr>
        <w:t xml:space="preserve">N. Schultheiss, A. Newman, </w:t>
      </w:r>
      <w:r w:rsidRPr="006D3F26">
        <w:rPr>
          <w:rFonts w:cs="Times New Roman"/>
          <w:i/>
          <w:szCs w:val="24"/>
        </w:rPr>
        <w:t>Cryst. Growth Des</w:t>
      </w:r>
      <w:r w:rsidRPr="006D3F26">
        <w:rPr>
          <w:rFonts w:cs="Times New Roman"/>
          <w:szCs w:val="24"/>
        </w:rPr>
        <w:t xml:space="preserve">. </w:t>
      </w:r>
      <w:r w:rsidRPr="006D3F26">
        <w:rPr>
          <w:rFonts w:cs="Times New Roman"/>
          <w:b/>
          <w:szCs w:val="24"/>
        </w:rPr>
        <w:t xml:space="preserve">9 </w:t>
      </w:r>
      <w:r w:rsidRPr="006D3F26">
        <w:rPr>
          <w:rFonts w:cs="Times New Roman"/>
          <w:szCs w:val="24"/>
        </w:rPr>
        <w:t>(2009) 2950-2967</w:t>
      </w:r>
    </w:p>
    <w:p w14:paraId="42A1C33E" w14:textId="77777777" w:rsidR="00062737" w:rsidRPr="006D3F26" w:rsidRDefault="00D10820" w:rsidP="006D3F26">
      <w:pPr>
        <w:pStyle w:val="ListParagraph"/>
        <w:numPr>
          <w:ilvl w:val="0"/>
          <w:numId w:val="4"/>
        </w:numPr>
        <w:rPr>
          <w:rFonts w:cs="Times New Roman"/>
          <w:szCs w:val="24"/>
        </w:rPr>
      </w:pPr>
      <w:r w:rsidRPr="006D3F26">
        <w:rPr>
          <w:rFonts w:cs="Times New Roman"/>
          <w:szCs w:val="24"/>
          <w:shd w:val="clear" w:color="auto" w:fill="FFFFFF"/>
        </w:rPr>
        <w:t xml:space="preserve">G.P. Stahly, </w:t>
      </w:r>
      <w:r w:rsidRPr="006D3F26">
        <w:rPr>
          <w:rFonts w:cs="Times New Roman"/>
          <w:i/>
          <w:szCs w:val="24"/>
          <w:shd w:val="clear" w:color="auto" w:fill="FFFFFF"/>
        </w:rPr>
        <w:t>Cryst. Growth Des.</w:t>
      </w:r>
      <w:r w:rsidRPr="006D3F26">
        <w:rPr>
          <w:rFonts w:cs="Times New Roman"/>
          <w:szCs w:val="24"/>
          <w:shd w:val="clear" w:color="auto" w:fill="FFFFFF"/>
        </w:rPr>
        <w:t xml:space="preserve"> </w:t>
      </w:r>
      <w:r w:rsidRPr="006D3F26">
        <w:rPr>
          <w:rFonts w:cs="Times New Roman"/>
          <w:b/>
          <w:szCs w:val="24"/>
          <w:shd w:val="clear" w:color="auto" w:fill="FFFFFF"/>
        </w:rPr>
        <w:t>7</w:t>
      </w:r>
      <w:r w:rsidRPr="006D3F26">
        <w:rPr>
          <w:rFonts w:cs="Times New Roman"/>
          <w:szCs w:val="24"/>
          <w:shd w:val="clear" w:color="auto" w:fill="FFFFFF"/>
        </w:rPr>
        <w:t xml:space="preserve"> (2007) 1007–1026. </w:t>
      </w:r>
    </w:p>
    <w:p w14:paraId="52CC06FA" w14:textId="77777777" w:rsidR="00062737" w:rsidRPr="006D3F26" w:rsidRDefault="00D10820" w:rsidP="006D3F26">
      <w:pPr>
        <w:pStyle w:val="ListParagraph"/>
        <w:numPr>
          <w:ilvl w:val="0"/>
          <w:numId w:val="4"/>
        </w:numPr>
        <w:rPr>
          <w:rFonts w:cs="Times New Roman"/>
          <w:szCs w:val="24"/>
        </w:rPr>
      </w:pPr>
      <w:r w:rsidRPr="006D3F26">
        <w:rPr>
          <w:rFonts w:cs="Times New Roman"/>
          <w:szCs w:val="24"/>
          <w:shd w:val="clear" w:color="auto" w:fill="FFFFFF"/>
        </w:rPr>
        <w:t xml:space="preserve">B. R. Bhogala, A. Nangia, </w:t>
      </w:r>
      <w:r w:rsidRPr="006D3F26">
        <w:rPr>
          <w:rFonts w:cs="Times New Roman"/>
          <w:i/>
          <w:szCs w:val="24"/>
          <w:shd w:val="clear" w:color="auto" w:fill="FFFFFF"/>
        </w:rPr>
        <w:t>New J. Chem</w:t>
      </w:r>
      <w:r w:rsidRPr="006D3F26">
        <w:rPr>
          <w:rFonts w:cs="Times New Roman"/>
          <w:szCs w:val="24"/>
          <w:shd w:val="clear" w:color="auto" w:fill="FFFFFF"/>
        </w:rPr>
        <w:t xml:space="preserve">. </w:t>
      </w:r>
      <w:r w:rsidRPr="006D3F26">
        <w:rPr>
          <w:rFonts w:cs="Times New Roman"/>
          <w:b/>
          <w:szCs w:val="24"/>
          <w:shd w:val="clear" w:color="auto" w:fill="FFFFFF"/>
        </w:rPr>
        <w:t>32</w:t>
      </w:r>
      <w:r w:rsidRPr="006D3F26">
        <w:rPr>
          <w:rFonts w:cs="Times New Roman"/>
          <w:szCs w:val="24"/>
          <w:shd w:val="clear" w:color="auto" w:fill="FFFFFF"/>
        </w:rPr>
        <w:t xml:space="preserve"> (2008) 800–807. </w:t>
      </w:r>
    </w:p>
    <w:p w14:paraId="78347C69" w14:textId="77777777" w:rsidR="00062737" w:rsidRPr="006D3F26" w:rsidRDefault="00D10820" w:rsidP="006D3F26">
      <w:pPr>
        <w:pStyle w:val="ListParagraph"/>
        <w:numPr>
          <w:ilvl w:val="0"/>
          <w:numId w:val="4"/>
        </w:numPr>
        <w:rPr>
          <w:rFonts w:cs="Times New Roman"/>
          <w:szCs w:val="24"/>
        </w:rPr>
      </w:pPr>
      <w:r w:rsidRPr="006D3F26">
        <w:rPr>
          <w:rFonts w:cs="Times New Roman"/>
          <w:szCs w:val="24"/>
          <w:shd w:val="clear" w:color="auto" w:fill="FFFFFF"/>
        </w:rPr>
        <w:t xml:space="preserve">S. L. Childs, K. I. Hardcastle, </w:t>
      </w:r>
      <w:r w:rsidRPr="006D3F26">
        <w:rPr>
          <w:rFonts w:cs="Times New Roman"/>
          <w:i/>
          <w:szCs w:val="24"/>
          <w:shd w:val="clear" w:color="auto" w:fill="FFFFFF"/>
        </w:rPr>
        <w:t xml:space="preserve">Cryst. </w:t>
      </w:r>
      <w:r w:rsidR="00062737" w:rsidRPr="006D3F26">
        <w:rPr>
          <w:rFonts w:cs="Times New Roman"/>
          <w:i/>
          <w:szCs w:val="24"/>
          <w:shd w:val="clear" w:color="auto" w:fill="FFFFFF"/>
        </w:rPr>
        <w:t>Growth Des</w:t>
      </w:r>
      <w:r w:rsidR="00062737" w:rsidRPr="006D3F26">
        <w:rPr>
          <w:rFonts w:cs="Times New Roman"/>
          <w:szCs w:val="24"/>
          <w:shd w:val="clear" w:color="auto" w:fill="FFFFFF"/>
        </w:rPr>
        <w:t xml:space="preserve">. </w:t>
      </w:r>
      <w:r w:rsidR="00062737" w:rsidRPr="006D3F26">
        <w:rPr>
          <w:rFonts w:cs="Times New Roman"/>
          <w:b/>
          <w:szCs w:val="24"/>
          <w:shd w:val="clear" w:color="auto" w:fill="FFFFFF"/>
        </w:rPr>
        <w:t>7</w:t>
      </w:r>
      <w:r w:rsidR="00062737" w:rsidRPr="006D3F26">
        <w:rPr>
          <w:rFonts w:cs="Times New Roman"/>
          <w:szCs w:val="24"/>
          <w:shd w:val="clear" w:color="auto" w:fill="FFFFFF"/>
        </w:rPr>
        <w:t xml:space="preserve"> (2007) 1291–1304.</w:t>
      </w:r>
    </w:p>
    <w:p w14:paraId="1095AEF3" w14:textId="77777777" w:rsidR="00062737" w:rsidRPr="006D3F26" w:rsidRDefault="00D10820" w:rsidP="006D3F26">
      <w:pPr>
        <w:pStyle w:val="ListParagraph"/>
        <w:numPr>
          <w:ilvl w:val="0"/>
          <w:numId w:val="4"/>
        </w:numPr>
        <w:rPr>
          <w:rFonts w:cs="Times New Roman"/>
          <w:szCs w:val="24"/>
        </w:rPr>
      </w:pPr>
      <w:r w:rsidRPr="006D3F26">
        <w:rPr>
          <w:rFonts w:cs="Times New Roman"/>
          <w:szCs w:val="24"/>
          <w:shd w:val="clear" w:color="auto" w:fill="FFFFFF"/>
        </w:rPr>
        <w:t xml:space="preserve">C. B. Aakeroy, D. J. Salmon, </w:t>
      </w:r>
      <w:r w:rsidRPr="006D3F26">
        <w:rPr>
          <w:rFonts w:cs="Times New Roman"/>
          <w:i/>
          <w:szCs w:val="24"/>
          <w:shd w:val="clear" w:color="auto" w:fill="FFFFFF"/>
        </w:rPr>
        <w:t>Cryst</w:t>
      </w:r>
      <w:r w:rsidR="00822925" w:rsidRPr="006D3F26">
        <w:rPr>
          <w:rFonts w:cs="Times New Roman"/>
          <w:i/>
          <w:szCs w:val="24"/>
          <w:shd w:val="clear" w:color="auto" w:fill="FFFFFF"/>
        </w:rPr>
        <w:t xml:space="preserve">. </w:t>
      </w:r>
      <w:r w:rsidRPr="006D3F26">
        <w:rPr>
          <w:rFonts w:cs="Times New Roman"/>
          <w:i/>
          <w:szCs w:val="24"/>
          <w:shd w:val="clear" w:color="auto" w:fill="FFFFFF"/>
        </w:rPr>
        <w:t>Eng</w:t>
      </w:r>
      <w:r w:rsidR="00822925" w:rsidRPr="006D3F26">
        <w:rPr>
          <w:rFonts w:cs="Times New Roman"/>
          <w:i/>
          <w:szCs w:val="24"/>
          <w:shd w:val="clear" w:color="auto" w:fill="FFFFFF"/>
        </w:rPr>
        <w:t xml:space="preserve">. </w:t>
      </w:r>
      <w:r w:rsidRPr="006D3F26">
        <w:rPr>
          <w:rFonts w:cs="Times New Roman"/>
          <w:i/>
          <w:szCs w:val="24"/>
          <w:shd w:val="clear" w:color="auto" w:fill="FFFFFF"/>
        </w:rPr>
        <w:t>Comm.</w:t>
      </w:r>
      <w:r w:rsidRPr="006D3F26">
        <w:rPr>
          <w:rFonts w:cs="Times New Roman"/>
          <w:szCs w:val="24"/>
          <w:shd w:val="clear" w:color="auto" w:fill="FFFFFF"/>
        </w:rPr>
        <w:t xml:space="preserve"> </w:t>
      </w:r>
      <w:r w:rsidRPr="006D3F26">
        <w:rPr>
          <w:rFonts w:cs="Times New Roman"/>
          <w:b/>
          <w:szCs w:val="24"/>
          <w:shd w:val="clear" w:color="auto" w:fill="FFFFFF"/>
        </w:rPr>
        <w:t>7</w:t>
      </w:r>
      <w:r w:rsidRPr="006D3F26">
        <w:rPr>
          <w:rFonts w:cs="Times New Roman"/>
          <w:szCs w:val="24"/>
          <w:shd w:val="clear" w:color="auto" w:fill="FFFFFF"/>
        </w:rPr>
        <w:t xml:space="preserve"> (2005) 439–448. </w:t>
      </w:r>
    </w:p>
    <w:p w14:paraId="59655BD8" w14:textId="77777777" w:rsidR="00062737" w:rsidRPr="006D3F26" w:rsidRDefault="00D10820" w:rsidP="006D3F26">
      <w:pPr>
        <w:pStyle w:val="ListParagraph"/>
        <w:numPr>
          <w:ilvl w:val="0"/>
          <w:numId w:val="4"/>
        </w:numPr>
        <w:rPr>
          <w:rFonts w:cs="Times New Roman"/>
          <w:szCs w:val="24"/>
        </w:rPr>
      </w:pPr>
      <w:r w:rsidRPr="006D3F26">
        <w:rPr>
          <w:rFonts w:cs="Times New Roman"/>
          <w:szCs w:val="24"/>
          <w:shd w:val="clear" w:color="auto" w:fill="FFFFFF"/>
        </w:rPr>
        <w:t xml:space="preserve">A. B. Bond, </w:t>
      </w:r>
      <w:r w:rsidRPr="006D3F26">
        <w:rPr>
          <w:rFonts w:cs="Times New Roman"/>
          <w:i/>
          <w:szCs w:val="24"/>
          <w:shd w:val="clear" w:color="auto" w:fill="FFFFFF"/>
        </w:rPr>
        <w:t>Cryst</w:t>
      </w:r>
      <w:r w:rsidR="00822925" w:rsidRPr="006D3F26">
        <w:rPr>
          <w:rFonts w:cs="Times New Roman"/>
          <w:i/>
          <w:szCs w:val="24"/>
          <w:shd w:val="clear" w:color="auto" w:fill="FFFFFF"/>
        </w:rPr>
        <w:t xml:space="preserve">. </w:t>
      </w:r>
      <w:r w:rsidRPr="006D3F26">
        <w:rPr>
          <w:rFonts w:cs="Times New Roman"/>
          <w:i/>
          <w:szCs w:val="24"/>
          <w:shd w:val="clear" w:color="auto" w:fill="FFFFFF"/>
        </w:rPr>
        <w:t>Eng</w:t>
      </w:r>
      <w:r w:rsidR="00822925" w:rsidRPr="006D3F26">
        <w:rPr>
          <w:rFonts w:cs="Times New Roman"/>
          <w:i/>
          <w:szCs w:val="24"/>
          <w:shd w:val="clear" w:color="auto" w:fill="FFFFFF"/>
        </w:rPr>
        <w:t xml:space="preserve">. </w:t>
      </w:r>
      <w:r w:rsidRPr="006D3F26">
        <w:rPr>
          <w:rFonts w:cs="Times New Roman"/>
          <w:i/>
          <w:szCs w:val="24"/>
          <w:shd w:val="clear" w:color="auto" w:fill="FFFFFF"/>
        </w:rPr>
        <w:t>Comm.</w:t>
      </w:r>
      <w:r w:rsidRPr="006D3F26">
        <w:rPr>
          <w:rFonts w:cs="Times New Roman"/>
          <w:szCs w:val="24"/>
          <w:shd w:val="clear" w:color="auto" w:fill="FFFFFF"/>
        </w:rPr>
        <w:t xml:space="preserve"> </w:t>
      </w:r>
      <w:r w:rsidRPr="006D3F26">
        <w:rPr>
          <w:rFonts w:cs="Times New Roman"/>
          <w:b/>
          <w:szCs w:val="24"/>
          <w:shd w:val="clear" w:color="auto" w:fill="FFFFFF"/>
        </w:rPr>
        <w:t>9</w:t>
      </w:r>
      <w:r w:rsidRPr="006D3F26">
        <w:rPr>
          <w:rFonts w:cs="Times New Roman"/>
          <w:szCs w:val="24"/>
          <w:shd w:val="clear" w:color="auto" w:fill="FFFFFF"/>
        </w:rPr>
        <w:t xml:space="preserve"> (2007) 833–834.</w:t>
      </w:r>
    </w:p>
    <w:p w14:paraId="208156D2" w14:textId="77777777" w:rsidR="00D10820" w:rsidRPr="006D3F26" w:rsidRDefault="00D10820" w:rsidP="006D3F26">
      <w:pPr>
        <w:pStyle w:val="ListParagraph"/>
        <w:numPr>
          <w:ilvl w:val="0"/>
          <w:numId w:val="4"/>
        </w:numPr>
        <w:rPr>
          <w:rFonts w:cs="Times New Roman"/>
          <w:szCs w:val="24"/>
        </w:rPr>
      </w:pPr>
      <w:r w:rsidRPr="006D3F26">
        <w:rPr>
          <w:rFonts w:cs="Times New Roman"/>
          <w:szCs w:val="24"/>
          <w:shd w:val="clear" w:color="auto" w:fill="FFFFFF"/>
        </w:rPr>
        <w:t xml:space="preserve">W. Jones, W. D. Motherwell, A. V. Trask, </w:t>
      </w:r>
      <w:r w:rsidRPr="006D3F26">
        <w:rPr>
          <w:rFonts w:cs="Times New Roman"/>
          <w:i/>
          <w:szCs w:val="24"/>
          <w:shd w:val="clear" w:color="auto" w:fill="FFFFFF"/>
        </w:rPr>
        <w:t>MR</w:t>
      </w:r>
      <w:r w:rsidR="00822925" w:rsidRPr="006D3F26">
        <w:rPr>
          <w:rFonts w:cs="Times New Roman"/>
          <w:i/>
          <w:szCs w:val="24"/>
          <w:shd w:val="clear" w:color="auto" w:fill="FFFFFF"/>
        </w:rPr>
        <w:t>S Bull.</w:t>
      </w:r>
      <w:r w:rsidR="00822925" w:rsidRPr="006D3F26">
        <w:rPr>
          <w:rFonts w:cs="Times New Roman"/>
          <w:szCs w:val="24"/>
          <w:shd w:val="clear" w:color="auto" w:fill="FFFFFF"/>
        </w:rPr>
        <w:t xml:space="preserve"> </w:t>
      </w:r>
      <w:r w:rsidR="00822925" w:rsidRPr="006D3F26">
        <w:rPr>
          <w:rFonts w:cs="Times New Roman"/>
          <w:b/>
          <w:szCs w:val="24"/>
          <w:shd w:val="clear" w:color="auto" w:fill="FFFFFF"/>
        </w:rPr>
        <w:t xml:space="preserve">341 </w:t>
      </w:r>
      <w:r w:rsidR="00822925" w:rsidRPr="006D3F26">
        <w:rPr>
          <w:rFonts w:cs="Times New Roman"/>
          <w:szCs w:val="24"/>
          <w:shd w:val="clear" w:color="auto" w:fill="FFFFFF"/>
        </w:rPr>
        <w:t>(2006) 875–879.</w:t>
      </w:r>
    </w:p>
    <w:p w14:paraId="1CEC789A" w14:textId="77777777" w:rsidR="00822925" w:rsidRPr="006D3F26" w:rsidRDefault="00822925" w:rsidP="006D3F26">
      <w:pPr>
        <w:pStyle w:val="ListParagraph"/>
        <w:numPr>
          <w:ilvl w:val="0"/>
          <w:numId w:val="4"/>
        </w:numPr>
        <w:rPr>
          <w:rFonts w:cs="Times New Roman"/>
          <w:szCs w:val="24"/>
        </w:rPr>
      </w:pPr>
      <w:r w:rsidRPr="006D3F26">
        <w:rPr>
          <w:rFonts w:cs="Times New Roman"/>
          <w:szCs w:val="24"/>
          <w:shd w:val="clear" w:color="auto" w:fill="FFFFFF"/>
        </w:rPr>
        <w:t xml:space="preserve">P. Vishweshwar, J.A. McMahon, J.A. Bis, M. J. Zaworotko, </w:t>
      </w:r>
      <w:r w:rsidRPr="006D3F26">
        <w:rPr>
          <w:rFonts w:cs="Times New Roman"/>
          <w:i/>
          <w:szCs w:val="24"/>
          <w:shd w:val="clear" w:color="auto" w:fill="FFFFFF"/>
        </w:rPr>
        <w:t xml:space="preserve">J. Pharm. Sci. </w:t>
      </w:r>
      <w:r w:rsidRPr="006D3F26">
        <w:rPr>
          <w:rFonts w:cs="Times New Roman"/>
          <w:b/>
          <w:szCs w:val="24"/>
          <w:shd w:val="clear" w:color="auto" w:fill="FFFFFF"/>
        </w:rPr>
        <w:t>95</w:t>
      </w:r>
      <w:r w:rsidRPr="006D3F26">
        <w:rPr>
          <w:rFonts w:cs="Times New Roman"/>
          <w:szCs w:val="24"/>
          <w:shd w:val="clear" w:color="auto" w:fill="FFFFFF"/>
        </w:rPr>
        <w:t xml:space="preserve"> (2006) 499-516.</w:t>
      </w:r>
    </w:p>
    <w:p w14:paraId="36DB7C45" w14:textId="77777777" w:rsidR="00822925" w:rsidRPr="006D3F26" w:rsidRDefault="00822925" w:rsidP="006D3F26">
      <w:pPr>
        <w:pStyle w:val="ListParagraph"/>
        <w:numPr>
          <w:ilvl w:val="0"/>
          <w:numId w:val="4"/>
        </w:numPr>
        <w:rPr>
          <w:rFonts w:cs="Times New Roman"/>
          <w:szCs w:val="24"/>
        </w:rPr>
      </w:pPr>
      <w:r w:rsidRPr="006D3F26">
        <w:rPr>
          <w:rFonts w:cs="Times New Roman"/>
          <w:szCs w:val="24"/>
        </w:rPr>
        <w:t xml:space="preserve">U.S. Department of Health and Human Services Food and Drug Administration Center for Drug Evaluation and Research (CDER), </w:t>
      </w:r>
      <w:r w:rsidRPr="006D3F26">
        <w:rPr>
          <w:rFonts w:cs="Times New Roman"/>
          <w:i/>
          <w:szCs w:val="24"/>
        </w:rPr>
        <w:t>Regulatory Classification of Pharmaceutical Co-Crystals Guidance for Industry</w:t>
      </w:r>
      <w:r w:rsidRPr="006D3F26">
        <w:rPr>
          <w:rFonts w:cs="Times New Roman"/>
          <w:szCs w:val="24"/>
        </w:rPr>
        <w:t>, 2018</w:t>
      </w:r>
    </w:p>
    <w:p w14:paraId="1D3B321E" w14:textId="77777777" w:rsidR="003716EE" w:rsidRPr="006D3F26" w:rsidRDefault="00822925" w:rsidP="006D3F26">
      <w:pPr>
        <w:pStyle w:val="ListParagraph"/>
        <w:numPr>
          <w:ilvl w:val="0"/>
          <w:numId w:val="4"/>
        </w:numPr>
        <w:rPr>
          <w:rFonts w:cs="Times New Roman"/>
          <w:szCs w:val="24"/>
        </w:rPr>
      </w:pPr>
      <w:r w:rsidRPr="006D3F26">
        <w:rPr>
          <w:rFonts w:cs="Times New Roman"/>
          <w:szCs w:val="24"/>
        </w:rPr>
        <w:t xml:space="preserve">T. Friščić, W. Jones, </w:t>
      </w:r>
      <w:r w:rsidRPr="006D3F26">
        <w:rPr>
          <w:rFonts w:cs="Times New Roman"/>
          <w:i/>
          <w:szCs w:val="24"/>
        </w:rPr>
        <w:t>Cryst. Growth Des.</w:t>
      </w:r>
      <w:r w:rsidRPr="006D3F26">
        <w:rPr>
          <w:rFonts w:cs="Times New Roman"/>
          <w:szCs w:val="24"/>
        </w:rPr>
        <w:t xml:space="preserve"> </w:t>
      </w:r>
      <w:r w:rsidRPr="006D3F26">
        <w:rPr>
          <w:rFonts w:cs="Times New Roman"/>
          <w:b/>
          <w:szCs w:val="24"/>
        </w:rPr>
        <w:t>9</w:t>
      </w:r>
      <w:r w:rsidRPr="006D3F26">
        <w:rPr>
          <w:rFonts w:cs="Times New Roman"/>
          <w:szCs w:val="24"/>
        </w:rPr>
        <w:t xml:space="preserve"> (2009) 1621-1637.</w:t>
      </w:r>
    </w:p>
    <w:p w14:paraId="02FE7494" w14:textId="270271EB" w:rsidR="003716EE" w:rsidRPr="006D3F26" w:rsidRDefault="003716EE" w:rsidP="006D3F26">
      <w:pPr>
        <w:pStyle w:val="ListParagraph"/>
        <w:numPr>
          <w:ilvl w:val="0"/>
          <w:numId w:val="4"/>
        </w:numPr>
        <w:rPr>
          <w:rFonts w:cs="Times New Roman"/>
          <w:szCs w:val="24"/>
        </w:rPr>
      </w:pPr>
      <w:r w:rsidRPr="006D3F26">
        <w:rPr>
          <w:rFonts w:cs="Times New Roman"/>
          <w:szCs w:val="24"/>
        </w:rPr>
        <w:t>S.L.</w:t>
      </w:r>
      <w:r w:rsidR="00211749">
        <w:rPr>
          <w:rFonts w:cs="Times New Roman"/>
          <w:szCs w:val="24"/>
        </w:rPr>
        <w:t xml:space="preserve"> James</w:t>
      </w:r>
      <w:r w:rsidRPr="006D3F26">
        <w:rPr>
          <w:rFonts w:cs="Times New Roman"/>
          <w:szCs w:val="24"/>
        </w:rPr>
        <w:t>, C.J.</w:t>
      </w:r>
      <w:r w:rsidR="00211749">
        <w:rPr>
          <w:rFonts w:cs="Times New Roman"/>
          <w:szCs w:val="24"/>
        </w:rPr>
        <w:t xml:space="preserve"> Adams, </w:t>
      </w:r>
      <w:r w:rsidRPr="006D3F26">
        <w:rPr>
          <w:rFonts w:cs="Times New Roman"/>
          <w:szCs w:val="24"/>
        </w:rPr>
        <w:t>C.</w:t>
      </w:r>
      <w:r w:rsidR="00211749">
        <w:rPr>
          <w:rFonts w:cs="Times New Roman"/>
          <w:szCs w:val="24"/>
        </w:rPr>
        <w:t xml:space="preserve"> Bolm, </w:t>
      </w:r>
      <w:r w:rsidRPr="006D3F26">
        <w:rPr>
          <w:rFonts w:cs="Times New Roman"/>
          <w:szCs w:val="24"/>
        </w:rPr>
        <w:t>D.</w:t>
      </w:r>
      <w:r w:rsidR="00211749">
        <w:rPr>
          <w:rFonts w:cs="Times New Roman"/>
          <w:szCs w:val="24"/>
        </w:rPr>
        <w:t xml:space="preserve"> Braga, </w:t>
      </w:r>
      <w:r w:rsidRPr="006D3F26">
        <w:rPr>
          <w:rFonts w:cs="Times New Roman"/>
          <w:szCs w:val="24"/>
        </w:rPr>
        <w:t>P.</w:t>
      </w:r>
      <w:r w:rsidR="00211749">
        <w:rPr>
          <w:rFonts w:cs="Times New Roman"/>
          <w:szCs w:val="24"/>
        </w:rPr>
        <w:t xml:space="preserve"> Collier</w:t>
      </w:r>
      <w:r w:rsidRPr="006D3F26">
        <w:rPr>
          <w:rFonts w:cs="Times New Roman"/>
          <w:szCs w:val="24"/>
        </w:rPr>
        <w:t>, T.</w:t>
      </w:r>
      <w:r w:rsidR="00211749">
        <w:rPr>
          <w:rFonts w:cs="Times New Roman"/>
          <w:szCs w:val="24"/>
        </w:rPr>
        <w:t xml:space="preserve"> Friščić</w:t>
      </w:r>
      <w:r w:rsidRPr="006D3F26">
        <w:rPr>
          <w:rFonts w:cs="Times New Roman"/>
          <w:szCs w:val="24"/>
        </w:rPr>
        <w:t>, F.</w:t>
      </w:r>
      <w:r w:rsidR="00120470">
        <w:rPr>
          <w:rFonts w:cs="Times New Roman"/>
          <w:szCs w:val="24"/>
        </w:rPr>
        <w:t xml:space="preserve"> Grepioni</w:t>
      </w:r>
      <w:r w:rsidRPr="006D3F26">
        <w:rPr>
          <w:rFonts w:cs="Times New Roman"/>
          <w:szCs w:val="24"/>
        </w:rPr>
        <w:t>, K.D.M.</w:t>
      </w:r>
      <w:r w:rsidR="00120470">
        <w:rPr>
          <w:rFonts w:cs="Times New Roman"/>
          <w:szCs w:val="24"/>
        </w:rPr>
        <w:t xml:space="preserve"> Harris</w:t>
      </w:r>
      <w:r w:rsidRPr="006D3F26">
        <w:rPr>
          <w:rFonts w:cs="Times New Roman"/>
          <w:szCs w:val="24"/>
        </w:rPr>
        <w:t>, G.</w:t>
      </w:r>
      <w:r w:rsidR="00120470">
        <w:rPr>
          <w:rFonts w:cs="Times New Roman"/>
          <w:szCs w:val="24"/>
        </w:rPr>
        <w:t xml:space="preserve"> Hyett</w:t>
      </w:r>
      <w:r w:rsidRPr="006D3F26">
        <w:rPr>
          <w:rFonts w:cs="Times New Roman"/>
          <w:szCs w:val="24"/>
        </w:rPr>
        <w:t>, W.</w:t>
      </w:r>
      <w:r w:rsidR="00120470">
        <w:rPr>
          <w:rFonts w:cs="Times New Roman"/>
          <w:szCs w:val="24"/>
        </w:rPr>
        <w:t xml:space="preserve"> Jones</w:t>
      </w:r>
      <w:r w:rsidRPr="006D3F26">
        <w:rPr>
          <w:rFonts w:cs="Times New Roman"/>
          <w:szCs w:val="24"/>
        </w:rPr>
        <w:t>, A.</w:t>
      </w:r>
      <w:r w:rsidR="00120470">
        <w:rPr>
          <w:rFonts w:cs="Times New Roman"/>
          <w:szCs w:val="24"/>
        </w:rPr>
        <w:t xml:space="preserve"> Krebs, J. MacK,</w:t>
      </w:r>
      <w:r w:rsidRPr="006D3F26">
        <w:rPr>
          <w:rFonts w:cs="Times New Roman"/>
          <w:szCs w:val="24"/>
        </w:rPr>
        <w:t xml:space="preserve"> L.</w:t>
      </w:r>
      <w:r w:rsidR="00120470">
        <w:rPr>
          <w:rFonts w:cs="Times New Roman"/>
          <w:szCs w:val="24"/>
        </w:rPr>
        <w:t xml:space="preserve"> Maini</w:t>
      </w:r>
      <w:r w:rsidRPr="006D3F26">
        <w:rPr>
          <w:rFonts w:cs="Times New Roman"/>
          <w:szCs w:val="24"/>
        </w:rPr>
        <w:t>, A.G.</w:t>
      </w:r>
      <w:r w:rsidR="00120470">
        <w:rPr>
          <w:rFonts w:cs="Times New Roman"/>
          <w:szCs w:val="24"/>
        </w:rPr>
        <w:t xml:space="preserve"> Orpen</w:t>
      </w:r>
      <w:r w:rsidRPr="006D3F26">
        <w:rPr>
          <w:rFonts w:cs="Times New Roman"/>
          <w:szCs w:val="24"/>
        </w:rPr>
        <w:t>,</w:t>
      </w:r>
      <w:r w:rsidR="00120470">
        <w:rPr>
          <w:rFonts w:cs="Times New Roman"/>
          <w:szCs w:val="24"/>
        </w:rPr>
        <w:t xml:space="preserve"> </w:t>
      </w:r>
      <w:r w:rsidRPr="006D3F26">
        <w:rPr>
          <w:rFonts w:cs="Times New Roman"/>
          <w:szCs w:val="24"/>
        </w:rPr>
        <w:lastRenderedPageBreak/>
        <w:t>I.P.</w:t>
      </w:r>
      <w:r w:rsidR="00120470">
        <w:rPr>
          <w:rFonts w:cs="Times New Roman"/>
          <w:szCs w:val="24"/>
        </w:rPr>
        <w:t xml:space="preserve"> Parkin, W.C. Shearouse,</w:t>
      </w:r>
      <w:r w:rsidRPr="006D3F26">
        <w:rPr>
          <w:rFonts w:cs="Times New Roman"/>
          <w:szCs w:val="24"/>
        </w:rPr>
        <w:t xml:space="preserve"> J.W.</w:t>
      </w:r>
      <w:r w:rsidR="00120470">
        <w:rPr>
          <w:rFonts w:cs="Times New Roman"/>
          <w:szCs w:val="24"/>
        </w:rPr>
        <w:t xml:space="preserve"> Steed</w:t>
      </w:r>
      <w:r w:rsidRPr="006D3F26">
        <w:rPr>
          <w:rFonts w:cs="Times New Roman"/>
          <w:szCs w:val="24"/>
        </w:rPr>
        <w:t>, D.C.</w:t>
      </w:r>
      <w:r w:rsidR="00120470">
        <w:rPr>
          <w:rFonts w:cs="Times New Roman"/>
          <w:szCs w:val="24"/>
        </w:rPr>
        <w:t xml:space="preserve"> Waddell</w:t>
      </w:r>
      <w:r w:rsidRPr="006D3F26">
        <w:rPr>
          <w:rFonts w:cs="Times New Roman"/>
          <w:szCs w:val="24"/>
        </w:rPr>
        <w:t xml:space="preserve">, </w:t>
      </w:r>
      <w:r w:rsidRPr="006D3F26">
        <w:rPr>
          <w:rFonts w:cs="Times New Roman"/>
          <w:i/>
          <w:szCs w:val="24"/>
        </w:rPr>
        <w:t>Chem. Soc.</w:t>
      </w:r>
      <w:r w:rsidRPr="006D3F26">
        <w:rPr>
          <w:rFonts w:cs="Times New Roman"/>
          <w:b/>
          <w:i/>
          <w:szCs w:val="24"/>
        </w:rPr>
        <w:t xml:space="preserve"> </w:t>
      </w:r>
      <w:r w:rsidRPr="006D3F26">
        <w:rPr>
          <w:rFonts w:cs="Times New Roman"/>
          <w:b/>
          <w:szCs w:val="24"/>
        </w:rPr>
        <w:t>41</w:t>
      </w:r>
      <w:r w:rsidRPr="006D3F26">
        <w:rPr>
          <w:rFonts w:cs="Times New Roman"/>
          <w:szCs w:val="24"/>
        </w:rPr>
        <w:t xml:space="preserve"> (2012) 413–447.</w:t>
      </w:r>
    </w:p>
    <w:p w14:paraId="76CB16C6" w14:textId="77777777" w:rsidR="003716EE" w:rsidRPr="006D3F26" w:rsidRDefault="003716EE" w:rsidP="006D3F26">
      <w:pPr>
        <w:pStyle w:val="ListParagraph"/>
        <w:numPr>
          <w:ilvl w:val="0"/>
          <w:numId w:val="4"/>
        </w:numPr>
        <w:rPr>
          <w:rFonts w:cs="Times New Roman"/>
          <w:szCs w:val="24"/>
        </w:rPr>
      </w:pPr>
      <w:r w:rsidRPr="006D3F26">
        <w:rPr>
          <w:rFonts w:cs="Times New Roman"/>
          <w:szCs w:val="24"/>
        </w:rPr>
        <w:t xml:space="preserve">M. Gajda, K.P. Nartowski, J. Pluta, B. Karolewicz, </w:t>
      </w:r>
      <w:r w:rsidRPr="006D3F26">
        <w:rPr>
          <w:rFonts w:cs="Times New Roman"/>
          <w:i/>
          <w:szCs w:val="24"/>
        </w:rPr>
        <w:t xml:space="preserve">International Journal of Pharmaceutics </w:t>
      </w:r>
      <w:r w:rsidRPr="006D3F26">
        <w:rPr>
          <w:rFonts w:cs="Times New Roman"/>
          <w:b/>
          <w:szCs w:val="24"/>
        </w:rPr>
        <w:t>558</w:t>
      </w:r>
      <w:r w:rsidRPr="006D3F26">
        <w:rPr>
          <w:rFonts w:cs="Times New Roman"/>
          <w:szCs w:val="24"/>
        </w:rPr>
        <w:t xml:space="preserve"> (2019) 426-440</w:t>
      </w:r>
    </w:p>
    <w:p w14:paraId="68358EEF" w14:textId="77777777" w:rsidR="003716EE" w:rsidRPr="006D3F26" w:rsidRDefault="003716EE" w:rsidP="006D3F26">
      <w:pPr>
        <w:pStyle w:val="ListParagraph"/>
        <w:numPr>
          <w:ilvl w:val="0"/>
          <w:numId w:val="4"/>
        </w:numPr>
        <w:rPr>
          <w:rFonts w:cs="Times New Roman"/>
          <w:szCs w:val="24"/>
        </w:rPr>
      </w:pPr>
      <w:r w:rsidRPr="006D3F26">
        <w:rPr>
          <w:rFonts w:cs="Times New Roman"/>
          <w:szCs w:val="24"/>
        </w:rPr>
        <w:t xml:space="preserve">R. Jani, D. Patel,  </w:t>
      </w:r>
      <w:r w:rsidRPr="006D3F26">
        <w:rPr>
          <w:rFonts w:cs="Times New Roman"/>
          <w:i/>
          <w:szCs w:val="24"/>
        </w:rPr>
        <w:t>Asian J. Pharm</w:t>
      </w:r>
      <w:r w:rsidRPr="006D3F26">
        <w:rPr>
          <w:rFonts w:cs="Times New Roman"/>
          <w:szCs w:val="24"/>
        </w:rPr>
        <w:t xml:space="preserve">. </w:t>
      </w:r>
      <w:r w:rsidRPr="006D3F26">
        <w:rPr>
          <w:rFonts w:cs="Times New Roman"/>
          <w:b/>
          <w:szCs w:val="24"/>
        </w:rPr>
        <w:t>10</w:t>
      </w:r>
      <w:r w:rsidRPr="006D3F26">
        <w:rPr>
          <w:rFonts w:cs="Times New Roman"/>
          <w:szCs w:val="24"/>
        </w:rPr>
        <w:t xml:space="preserve"> (2015) 292-305.</w:t>
      </w:r>
    </w:p>
    <w:p w14:paraId="69B9520B" w14:textId="77777777" w:rsidR="003716EE" w:rsidRPr="006D3F26" w:rsidRDefault="003716EE" w:rsidP="006D3F26">
      <w:pPr>
        <w:pStyle w:val="ListParagraph"/>
        <w:numPr>
          <w:ilvl w:val="0"/>
          <w:numId w:val="4"/>
        </w:numPr>
        <w:rPr>
          <w:rFonts w:cs="Times New Roman"/>
          <w:szCs w:val="24"/>
        </w:rPr>
      </w:pPr>
      <w:r w:rsidRPr="006D3F26">
        <w:rPr>
          <w:rFonts w:cs="Times New Roman"/>
          <w:szCs w:val="24"/>
        </w:rPr>
        <w:t xml:space="preserve">URL: </w:t>
      </w:r>
      <w:hyperlink r:id="rId15" w:history="1">
        <w:r w:rsidRPr="006D3F26">
          <w:rPr>
            <w:rStyle w:val="Hyperlink"/>
            <w:rFonts w:cs="Times New Roman"/>
            <w:color w:val="auto"/>
            <w:szCs w:val="24"/>
            <w:u w:val="none"/>
          </w:rPr>
          <w:t>Ram extrusion,Ram extrusion process,Ram extruder manufactures,Ram extruder suppliers,exporters (industrialextrusionmachinery.com)</w:t>
        </w:r>
      </w:hyperlink>
      <w:r w:rsidRPr="006D3F26">
        <w:rPr>
          <w:rFonts w:cs="Times New Roman"/>
          <w:szCs w:val="24"/>
        </w:rPr>
        <w:t xml:space="preserve"> (10.05.2022.)</w:t>
      </w:r>
    </w:p>
    <w:p w14:paraId="058D6D6E" w14:textId="4FE058A1" w:rsidR="00E76559" w:rsidRPr="006D3F26" w:rsidRDefault="00E76559" w:rsidP="006D3F26">
      <w:pPr>
        <w:pStyle w:val="ListParagraph"/>
        <w:numPr>
          <w:ilvl w:val="0"/>
          <w:numId w:val="4"/>
        </w:numPr>
        <w:rPr>
          <w:rFonts w:cs="Times New Roman"/>
          <w:szCs w:val="24"/>
        </w:rPr>
      </w:pPr>
      <w:r w:rsidRPr="006D3F26">
        <w:rPr>
          <w:rFonts w:cs="Times New Roman"/>
          <w:szCs w:val="24"/>
        </w:rPr>
        <w:t>C.</w:t>
      </w:r>
      <w:r w:rsidR="00211749">
        <w:rPr>
          <w:rFonts w:cs="Times New Roman"/>
          <w:szCs w:val="24"/>
        </w:rPr>
        <w:t xml:space="preserve"> Medina</w:t>
      </w:r>
      <w:r w:rsidRPr="006D3F26">
        <w:rPr>
          <w:rFonts w:cs="Times New Roman"/>
          <w:szCs w:val="24"/>
        </w:rPr>
        <w:t>, D.</w:t>
      </w:r>
      <w:r w:rsidR="00211749">
        <w:rPr>
          <w:rFonts w:cs="Times New Roman"/>
          <w:szCs w:val="24"/>
        </w:rPr>
        <w:t xml:space="preserve"> Daurio</w:t>
      </w:r>
      <w:r w:rsidRPr="006D3F26">
        <w:rPr>
          <w:rFonts w:cs="Times New Roman"/>
          <w:szCs w:val="24"/>
        </w:rPr>
        <w:t>, K.</w:t>
      </w:r>
      <w:r w:rsidR="00211749">
        <w:rPr>
          <w:rFonts w:cs="Times New Roman"/>
          <w:szCs w:val="24"/>
        </w:rPr>
        <w:t xml:space="preserve"> Nagapudi</w:t>
      </w:r>
      <w:r w:rsidRPr="006D3F26">
        <w:rPr>
          <w:rFonts w:cs="Times New Roman"/>
          <w:szCs w:val="24"/>
        </w:rPr>
        <w:t>, F.</w:t>
      </w:r>
      <w:r w:rsidR="00211749">
        <w:rPr>
          <w:rFonts w:cs="Times New Roman"/>
          <w:szCs w:val="24"/>
        </w:rPr>
        <w:t xml:space="preserve"> Alvarez-N</w:t>
      </w:r>
      <w:r w:rsidR="00211749" w:rsidRPr="006D3F26">
        <w:rPr>
          <w:rFonts w:cs="Times New Roman"/>
          <w:szCs w:val="24"/>
        </w:rPr>
        <w:t>unez</w:t>
      </w:r>
      <w:r w:rsidRPr="006D3F26">
        <w:rPr>
          <w:rFonts w:cs="Times New Roman"/>
          <w:szCs w:val="24"/>
        </w:rPr>
        <w:t xml:space="preserve">, </w:t>
      </w:r>
      <w:r w:rsidRPr="006D3F26">
        <w:rPr>
          <w:rFonts w:cs="Times New Roman"/>
          <w:i/>
          <w:szCs w:val="24"/>
        </w:rPr>
        <w:t>Pharm. Sci</w:t>
      </w:r>
      <w:r w:rsidRPr="006D3F26">
        <w:rPr>
          <w:rFonts w:cs="Times New Roman"/>
          <w:szCs w:val="24"/>
        </w:rPr>
        <w:t xml:space="preserve">. </w:t>
      </w:r>
      <w:r w:rsidRPr="006D3F26">
        <w:rPr>
          <w:rFonts w:cs="Times New Roman"/>
          <w:b/>
          <w:szCs w:val="24"/>
        </w:rPr>
        <w:t>99</w:t>
      </w:r>
      <w:r w:rsidRPr="006D3F26">
        <w:rPr>
          <w:rFonts w:cs="Times New Roman"/>
          <w:szCs w:val="24"/>
        </w:rPr>
        <w:t xml:space="preserve"> (2010) 1693–1696.</w:t>
      </w:r>
    </w:p>
    <w:p w14:paraId="1DABCAFD" w14:textId="3C455D9B" w:rsidR="00E76559" w:rsidRPr="006D3F26" w:rsidRDefault="00211749" w:rsidP="006D3F26">
      <w:pPr>
        <w:pStyle w:val="ListParagraph"/>
        <w:numPr>
          <w:ilvl w:val="0"/>
          <w:numId w:val="4"/>
        </w:numPr>
        <w:rPr>
          <w:rFonts w:cs="Times New Roman"/>
          <w:szCs w:val="24"/>
        </w:rPr>
      </w:pPr>
      <w:r>
        <w:rPr>
          <w:rFonts w:cs="Times New Roman"/>
          <w:szCs w:val="24"/>
        </w:rPr>
        <w:t xml:space="preserve">D. Daurio, </w:t>
      </w:r>
      <w:r w:rsidR="00E76559" w:rsidRPr="006D3F26">
        <w:rPr>
          <w:rFonts w:cs="Times New Roman"/>
          <w:szCs w:val="24"/>
        </w:rPr>
        <w:t>K.</w:t>
      </w:r>
      <w:r>
        <w:rPr>
          <w:rFonts w:cs="Times New Roman"/>
          <w:szCs w:val="24"/>
        </w:rPr>
        <w:t xml:space="preserve"> </w:t>
      </w:r>
      <w:r w:rsidRPr="006D3F26">
        <w:rPr>
          <w:rFonts w:cs="Times New Roman"/>
          <w:szCs w:val="24"/>
        </w:rPr>
        <w:t>Nagapudi,</w:t>
      </w:r>
      <w:r>
        <w:rPr>
          <w:rFonts w:cs="Times New Roman"/>
          <w:szCs w:val="24"/>
        </w:rPr>
        <w:t xml:space="preserve"> </w:t>
      </w:r>
      <w:r w:rsidR="00E76559" w:rsidRPr="006D3F26">
        <w:rPr>
          <w:rFonts w:cs="Times New Roman"/>
          <w:szCs w:val="24"/>
        </w:rPr>
        <w:t>L.</w:t>
      </w:r>
      <w:r>
        <w:rPr>
          <w:rFonts w:cs="Times New Roman"/>
          <w:szCs w:val="24"/>
        </w:rPr>
        <w:t xml:space="preserve"> Li</w:t>
      </w:r>
      <w:r w:rsidR="00E76559" w:rsidRPr="006D3F26">
        <w:rPr>
          <w:rFonts w:cs="Times New Roman"/>
          <w:szCs w:val="24"/>
        </w:rPr>
        <w:t xml:space="preserve">, </w:t>
      </w:r>
      <w:r>
        <w:rPr>
          <w:rFonts w:cs="Times New Roman"/>
          <w:szCs w:val="24"/>
        </w:rPr>
        <w:t xml:space="preserve">P. </w:t>
      </w:r>
      <w:r w:rsidRPr="006D3F26">
        <w:rPr>
          <w:rFonts w:cs="Times New Roman"/>
          <w:szCs w:val="24"/>
        </w:rPr>
        <w:t>Quan</w:t>
      </w:r>
      <w:r w:rsidR="00E76559" w:rsidRPr="006D3F26">
        <w:rPr>
          <w:rFonts w:cs="Times New Roman"/>
          <w:szCs w:val="24"/>
        </w:rPr>
        <w:t xml:space="preserve">, </w:t>
      </w:r>
      <w:r w:rsidRPr="006D3F26">
        <w:rPr>
          <w:rFonts w:cs="Times New Roman"/>
          <w:szCs w:val="24"/>
        </w:rPr>
        <w:t>F.</w:t>
      </w:r>
      <w:r>
        <w:rPr>
          <w:rFonts w:cs="Times New Roman"/>
          <w:szCs w:val="24"/>
        </w:rPr>
        <w:t xml:space="preserve"> Alvarez-N</w:t>
      </w:r>
      <w:r w:rsidRPr="006D3F26">
        <w:rPr>
          <w:rFonts w:cs="Times New Roman"/>
          <w:szCs w:val="24"/>
        </w:rPr>
        <w:t>unez</w:t>
      </w:r>
      <w:r w:rsidR="00E76559" w:rsidRPr="006D3F26">
        <w:rPr>
          <w:rFonts w:cs="Times New Roman"/>
          <w:szCs w:val="24"/>
        </w:rPr>
        <w:t xml:space="preserve">, </w:t>
      </w:r>
      <w:r w:rsidR="00E76559" w:rsidRPr="006D3F26">
        <w:rPr>
          <w:rFonts w:cs="Times New Roman"/>
          <w:i/>
          <w:szCs w:val="24"/>
        </w:rPr>
        <w:t>Faraday Discuss</w:t>
      </w:r>
      <w:r w:rsidR="00E76559" w:rsidRPr="006D3F26">
        <w:rPr>
          <w:rFonts w:cs="Times New Roman"/>
          <w:szCs w:val="24"/>
        </w:rPr>
        <w:t xml:space="preserve">. </w:t>
      </w:r>
      <w:r w:rsidR="00E76559" w:rsidRPr="006D3F26">
        <w:rPr>
          <w:rFonts w:cs="Times New Roman"/>
          <w:b/>
          <w:szCs w:val="24"/>
        </w:rPr>
        <w:t>170</w:t>
      </w:r>
      <w:r w:rsidR="00E76559" w:rsidRPr="006D3F26">
        <w:rPr>
          <w:rFonts w:cs="Times New Roman"/>
          <w:szCs w:val="24"/>
        </w:rPr>
        <w:t>, (2014) 235–249.</w:t>
      </w:r>
    </w:p>
    <w:p w14:paraId="6296FDF6" w14:textId="565C5CFC" w:rsidR="006D3F26" w:rsidRPr="006D3F26" w:rsidRDefault="006D3F26" w:rsidP="006D3F26">
      <w:pPr>
        <w:pStyle w:val="ListParagraph"/>
        <w:numPr>
          <w:ilvl w:val="0"/>
          <w:numId w:val="4"/>
        </w:numPr>
        <w:rPr>
          <w:rFonts w:cs="Times New Roman"/>
          <w:szCs w:val="24"/>
        </w:rPr>
      </w:pPr>
      <w:r w:rsidRPr="006D3F26">
        <w:rPr>
          <w:rFonts w:cs="Times New Roman"/>
          <w:szCs w:val="24"/>
        </w:rPr>
        <w:t>H.G.</w:t>
      </w:r>
      <w:r w:rsidR="00211749">
        <w:rPr>
          <w:rFonts w:cs="Times New Roman"/>
          <w:szCs w:val="24"/>
        </w:rPr>
        <w:t xml:space="preserve"> </w:t>
      </w:r>
      <w:r w:rsidR="00211749" w:rsidRPr="006D3F26">
        <w:rPr>
          <w:rFonts w:cs="Times New Roman"/>
          <w:szCs w:val="24"/>
        </w:rPr>
        <w:t>Moradiya</w:t>
      </w:r>
      <w:r w:rsidRPr="006D3F26">
        <w:rPr>
          <w:rFonts w:cs="Times New Roman"/>
          <w:szCs w:val="24"/>
        </w:rPr>
        <w:t>, M.T.</w:t>
      </w:r>
      <w:r w:rsidR="00211749">
        <w:rPr>
          <w:rFonts w:cs="Times New Roman"/>
          <w:szCs w:val="24"/>
        </w:rPr>
        <w:t xml:space="preserve"> </w:t>
      </w:r>
      <w:r w:rsidR="00211749" w:rsidRPr="006D3F26">
        <w:rPr>
          <w:rFonts w:cs="Times New Roman"/>
          <w:szCs w:val="24"/>
        </w:rPr>
        <w:t>Islam</w:t>
      </w:r>
      <w:r w:rsidRPr="006D3F26">
        <w:rPr>
          <w:rFonts w:cs="Times New Roman"/>
          <w:szCs w:val="24"/>
        </w:rPr>
        <w:t>, S.</w:t>
      </w:r>
      <w:r w:rsidR="00211749">
        <w:rPr>
          <w:rFonts w:cs="Times New Roman"/>
          <w:szCs w:val="24"/>
        </w:rPr>
        <w:t xml:space="preserve"> </w:t>
      </w:r>
      <w:r w:rsidR="00211749" w:rsidRPr="006D3F26">
        <w:rPr>
          <w:rFonts w:cs="Times New Roman"/>
          <w:szCs w:val="24"/>
        </w:rPr>
        <w:t>Halsey</w:t>
      </w:r>
      <w:r w:rsidRPr="006D3F26">
        <w:rPr>
          <w:rFonts w:cs="Times New Roman"/>
          <w:szCs w:val="24"/>
        </w:rPr>
        <w:t>, M.</w:t>
      </w:r>
      <w:r w:rsidR="00211749">
        <w:rPr>
          <w:rFonts w:cs="Times New Roman"/>
          <w:szCs w:val="24"/>
        </w:rPr>
        <w:t xml:space="preserve"> </w:t>
      </w:r>
      <w:r w:rsidR="00211749" w:rsidRPr="006D3F26">
        <w:rPr>
          <w:rFonts w:cs="Times New Roman"/>
          <w:szCs w:val="24"/>
        </w:rPr>
        <w:t>Maniruzzaman</w:t>
      </w:r>
      <w:r w:rsidR="00211749">
        <w:rPr>
          <w:rFonts w:cs="Times New Roman"/>
          <w:szCs w:val="24"/>
        </w:rPr>
        <w:t xml:space="preserve">, </w:t>
      </w:r>
      <w:r w:rsidRPr="006D3F26">
        <w:rPr>
          <w:rFonts w:cs="Times New Roman"/>
          <w:szCs w:val="24"/>
        </w:rPr>
        <w:t>B.Z.</w:t>
      </w:r>
      <w:r w:rsidR="00211749" w:rsidRPr="00211749">
        <w:rPr>
          <w:rFonts w:cs="Times New Roman"/>
          <w:szCs w:val="24"/>
        </w:rPr>
        <w:t xml:space="preserve"> </w:t>
      </w:r>
      <w:r w:rsidR="00211749" w:rsidRPr="006D3F26">
        <w:rPr>
          <w:rFonts w:cs="Times New Roman"/>
          <w:szCs w:val="24"/>
        </w:rPr>
        <w:t>Chowdhry</w:t>
      </w:r>
      <w:r w:rsidR="00211749">
        <w:rPr>
          <w:rFonts w:cs="Times New Roman"/>
          <w:szCs w:val="24"/>
        </w:rPr>
        <w:t>,</w:t>
      </w:r>
      <w:r w:rsidRPr="006D3F26">
        <w:rPr>
          <w:rFonts w:cs="Times New Roman"/>
          <w:szCs w:val="24"/>
        </w:rPr>
        <w:t xml:space="preserve"> M.J.</w:t>
      </w:r>
      <w:r w:rsidR="00211749">
        <w:rPr>
          <w:rFonts w:cs="Times New Roman"/>
          <w:szCs w:val="24"/>
        </w:rPr>
        <w:t xml:space="preserve"> </w:t>
      </w:r>
      <w:r w:rsidR="00211749" w:rsidRPr="006D3F26">
        <w:rPr>
          <w:rFonts w:cs="Times New Roman"/>
          <w:szCs w:val="24"/>
        </w:rPr>
        <w:t>Snowden</w:t>
      </w:r>
      <w:r w:rsidRPr="006D3F26">
        <w:rPr>
          <w:rFonts w:cs="Times New Roman"/>
          <w:szCs w:val="24"/>
        </w:rPr>
        <w:t>, D.</w:t>
      </w:r>
      <w:r w:rsidR="00211749">
        <w:rPr>
          <w:rFonts w:cs="Times New Roman"/>
          <w:szCs w:val="24"/>
        </w:rPr>
        <w:t xml:space="preserve"> </w:t>
      </w:r>
      <w:r w:rsidR="00211749" w:rsidRPr="006D3F26">
        <w:rPr>
          <w:rFonts w:cs="Times New Roman"/>
          <w:szCs w:val="24"/>
        </w:rPr>
        <w:t>Douroumis</w:t>
      </w:r>
      <w:r w:rsidRPr="006D3F26">
        <w:rPr>
          <w:rFonts w:cs="Times New Roman"/>
          <w:szCs w:val="24"/>
        </w:rPr>
        <w:t xml:space="preserve">, </w:t>
      </w:r>
      <w:r w:rsidRPr="006D3F26">
        <w:rPr>
          <w:rFonts w:cs="Times New Roman"/>
          <w:i/>
          <w:szCs w:val="24"/>
        </w:rPr>
        <w:t>CrystEngComm</w:t>
      </w:r>
      <w:r w:rsidRPr="006D3F26">
        <w:rPr>
          <w:rFonts w:cs="Times New Roman"/>
          <w:szCs w:val="24"/>
        </w:rPr>
        <w:t xml:space="preserve"> </w:t>
      </w:r>
      <w:r w:rsidRPr="006D3F26">
        <w:rPr>
          <w:rFonts w:cs="Times New Roman"/>
          <w:b/>
          <w:szCs w:val="24"/>
        </w:rPr>
        <w:t>16</w:t>
      </w:r>
      <w:r w:rsidRPr="006D3F26">
        <w:rPr>
          <w:rFonts w:cs="Times New Roman"/>
          <w:szCs w:val="24"/>
        </w:rPr>
        <w:t xml:space="preserve"> (2014) 3573–3583.</w:t>
      </w:r>
    </w:p>
    <w:sectPr w:rsidR="006D3F26" w:rsidRPr="006D3F26">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22597E" w14:textId="77777777" w:rsidR="00950069" w:rsidRDefault="00950069">
      <w:pPr>
        <w:spacing w:line="240" w:lineRule="auto"/>
      </w:pPr>
      <w:r>
        <w:separator/>
      </w:r>
    </w:p>
  </w:endnote>
  <w:endnote w:type="continuationSeparator" w:id="0">
    <w:p w14:paraId="6BF24189" w14:textId="77777777" w:rsidR="00950069" w:rsidRDefault="0095006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EE"/>
    <w:family w:val="swiss"/>
    <w:pitch w:val="variable"/>
    <w:sig w:usb0="E0002AFF" w:usb1="C000247B" w:usb2="00000009" w:usb3="00000000" w:csb0="000001FF" w:csb1="00000000"/>
  </w:font>
  <w:font w:name="SimHei">
    <w:altName w:val="黑体"/>
    <w:panose1 w:val="02010600030101010101"/>
    <w:charset w:val="86"/>
    <w:family w:val="modern"/>
    <w:notTrueType/>
    <w:pitch w:val="fixed"/>
    <w:sig w:usb0="00000001" w:usb1="080E0000" w:usb2="00000010" w:usb3="00000000" w:csb0="00040000"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harisSIL">
    <w:altName w:val="Segoe Print"/>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C28B5A" w14:textId="77777777" w:rsidR="00950069" w:rsidRDefault="00950069">
      <w:r>
        <w:separator/>
      </w:r>
    </w:p>
  </w:footnote>
  <w:footnote w:type="continuationSeparator" w:id="0">
    <w:p w14:paraId="07AC5F22" w14:textId="77777777" w:rsidR="00950069" w:rsidRDefault="009500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73D4"/>
    <w:multiLevelType w:val="multilevel"/>
    <w:tmpl w:val="041A0025"/>
    <w:lvl w:ilvl="0">
      <w:start w:val="1"/>
      <w:numFmt w:val="decimal"/>
      <w:pStyle w:val="Heading1"/>
      <w:lvlText w:val="%1"/>
      <w:lvlJc w:val="left"/>
      <w:pPr>
        <w:ind w:left="432" w:hanging="432"/>
      </w:pPr>
      <w:rPr>
        <w:sz w:val="32"/>
        <w:szCs w:val="32"/>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0E66121A"/>
    <w:multiLevelType w:val="hybridMultilevel"/>
    <w:tmpl w:val="A87E53B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1D615516"/>
    <w:multiLevelType w:val="hybridMultilevel"/>
    <w:tmpl w:val="D1CAE19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25BD0B73"/>
    <w:multiLevelType w:val="hybridMultilevel"/>
    <w:tmpl w:val="0B30B5A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20"/>
  <w:hyphenationZone w:val="425"/>
  <w:drawingGridVerticalSpacing w:val="156"/>
  <w:noPunctuationKerning/>
  <w:characterSpacingControl w:val="doNotCompres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1E062B4D"/>
    <w:rsid w:val="00062737"/>
    <w:rsid w:val="000962EB"/>
    <w:rsid w:val="000B23EE"/>
    <w:rsid w:val="000F7D20"/>
    <w:rsid w:val="0011441A"/>
    <w:rsid w:val="00120470"/>
    <w:rsid w:val="00134F39"/>
    <w:rsid w:val="0014255E"/>
    <w:rsid w:val="00143C61"/>
    <w:rsid w:val="00195F0A"/>
    <w:rsid w:val="001A6C38"/>
    <w:rsid w:val="00200522"/>
    <w:rsid w:val="00211749"/>
    <w:rsid w:val="00276C43"/>
    <w:rsid w:val="002953FD"/>
    <w:rsid w:val="00346204"/>
    <w:rsid w:val="003716EE"/>
    <w:rsid w:val="003A459A"/>
    <w:rsid w:val="003F6683"/>
    <w:rsid w:val="00417E57"/>
    <w:rsid w:val="00470F88"/>
    <w:rsid w:val="004D3912"/>
    <w:rsid w:val="00504968"/>
    <w:rsid w:val="005109BD"/>
    <w:rsid w:val="005A1F87"/>
    <w:rsid w:val="00615112"/>
    <w:rsid w:val="00667C9A"/>
    <w:rsid w:val="006D3F26"/>
    <w:rsid w:val="00710FDB"/>
    <w:rsid w:val="00777BC2"/>
    <w:rsid w:val="007E125B"/>
    <w:rsid w:val="00813223"/>
    <w:rsid w:val="00820C3D"/>
    <w:rsid w:val="00822925"/>
    <w:rsid w:val="008A3B7E"/>
    <w:rsid w:val="0092560F"/>
    <w:rsid w:val="00950069"/>
    <w:rsid w:val="009B6E21"/>
    <w:rsid w:val="009E6ECE"/>
    <w:rsid w:val="00A02EF5"/>
    <w:rsid w:val="00A33425"/>
    <w:rsid w:val="00A443E8"/>
    <w:rsid w:val="00A854CD"/>
    <w:rsid w:val="00A9603C"/>
    <w:rsid w:val="00AB2D51"/>
    <w:rsid w:val="00B244EC"/>
    <w:rsid w:val="00BD7863"/>
    <w:rsid w:val="00BE517A"/>
    <w:rsid w:val="00C10C95"/>
    <w:rsid w:val="00C777E0"/>
    <w:rsid w:val="00CD781D"/>
    <w:rsid w:val="00D10820"/>
    <w:rsid w:val="00D22935"/>
    <w:rsid w:val="00E76559"/>
    <w:rsid w:val="00E8301D"/>
    <w:rsid w:val="00E936EE"/>
    <w:rsid w:val="00EC79DF"/>
    <w:rsid w:val="00F60394"/>
    <w:rsid w:val="00FC767C"/>
    <w:rsid w:val="02FB31F8"/>
    <w:rsid w:val="0C9153F8"/>
    <w:rsid w:val="1E062B4D"/>
    <w:rsid w:val="5DEA66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8624464"/>
  <w15:docId w15:val="{ED5B1AA9-B894-465E-B795-3AB615A915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hr-HR" w:eastAsia="hr-HR" w:bidi="ar-SA"/>
      </w:rPr>
    </w:rPrDefault>
    <w:pPrDefault>
      <w:pPr>
        <w:spacing w:line="360" w:lineRule="auto"/>
        <w:ind w:firstLine="720"/>
        <w:jc w:val="both"/>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heme="minorEastAsia" w:cstheme="minorBidi"/>
      <w:sz w:val="24"/>
      <w:lang w:val="en-US" w:eastAsia="zh-CN"/>
    </w:rPr>
  </w:style>
  <w:style w:type="paragraph" w:styleId="Heading1">
    <w:name w:val="heading 1"/>
    <w:basedOn w:val="Normal"/>
    <w:next w:val="Normal"/>
    <w:link w:val="Heading1Char"/>
    <w:qFormat/>
    <w:rsid w:val="00346204"/>
    <w:pPr>
      <w:keepNext/>
      <w:keepLines/>
      <w:numPr>
        <w:numId w:val="1"/>
      </w:numPr>
      <w:spacing w:before="360" w:after="120"/>
      <w:outlineLvl w:val="0"/>
    </w:pPr>
    <w:rPr>
      <w:rFonts w:eastAsiaTheme="majorEastAsia" w:cstheme="majorBidi"/>
      <w:b/>
      <w:sz w:val="32"/>
      <w:szCs w:val="32"/>
    </w:rPr>
  </w:style>
  <w:style w:type="paragraph" w:styleId="Heading2">
    <w:name w:val="heading 2"/>
    <w:basedOn w:val="Normal"/>
    <w:next w:val="Normal"/>
    <w:link w:val="Heading2Char"/>
    <w:unhideWhenUsed/>
    <w:qFormat/>
    <w:rsid w:val="00346204"/>
    <w:pPr>
      <w:keepNext/>
      <w:keepLines/>
      <w:numPr>
        <w:ilvl w:val="1"/>
        <w:numId w:val="1"/>
      </w:numPr>
      <w:spacing w:before="160" w:after="120"/>
      <w:outlineLvl w:val="1"/>
    </w:pPr>
    <w:rPr>
      <w:rFonts w:eastAsiaTheme="majorEastAsia" w:cstheme="majorBidi"/>
      <w:b/>
      <w:sz w:val="28"/>
      <w:szCs w:val="26"/>
    </w:rPr>
  </w:style>
  <w:style w:type="paragraph" w:styleId="Heading3">
    <w:name w:val="heading 3"/>
    <w:basedOn w:val="Normal"/>
    <w:next w:val="Normal"/>
    <w:link w:val="Heading3Char"/>
    <w:unhideWhenUsed/>
    <w:qFormat/>
    <w:rsid w:val="00820C3D"/>
    <w:pPr>
      <w:keepNext/>
      <w:keepLines/>
      <w:numPr>
        <w:ilvl w:val="2"/>
        <w:numId w:val="1"/>
      </w:numPr>
      <w:spacing w:before="40"/>
      <w:outlineLvl w:val="2"/>
    </w:pPr>
    <w:rPr>
      <w:rFonts w:eastAsiaTheme="majorEastAsia" w:cstheme="majorBidi"/>
      <w:b/>
      <w:sz w:val="26"/>
      <w:szCs w:val="24"/>
    </w:rPr>
  </w:style>
  <w:style w:type="paragraph" w:styleId="Heading4">
    <w:name w:val="heading 4"/>
    <w:basedOn w:val="Normal"/>
    <w:next w:val="Normal"/>
    <w:link w:val="Heading4Char"/>
    <w:semiHidden/>
    <w:unhideWhenUsed/>
    <w:qFormat/>
    <w:rsid w:val="00346204"/>
    <w:pPr>
      <w:keepNext/>
      <w:keepLines/>
      <w:numPr>
        <w:ilvl w:val="3"/>
        <w:numId w:val="1"/>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semiHidden/>
    <w:unhideWhenUsed/>
    <w:qFormat/>
    <w:rsid w:val="00346204"/>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semiHidden/>
    <w:unhideWhenUsed/>
    <w:qFormat/>
    <w:rsid w:val="00346204"/>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semiHidden/>
    <w:unhideWhenUsed/>
    <w:qFormat/>
    <w:rsid w:val="00346204"/>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semiHidden/>
    <w:unhideWhenUsed/>
    <w:qFormat/>
    <w:rsid w:val="00346204"/>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346204"/>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nhideWhenUsed/>
    <w:qFormat/>
    <w:rsid w:val="00A854CD"/>
    <w:rPr>
      <w:rFonts w:eastAsia="SimHei" w:cs="Arial"/>
    </w:rPr>
  </w:style>
  <w:style w:type="table" w:styleId="TableGrid">
    <w:name w:val="Table Grid"/>
    <w:basedOn w:val="TableNormal"/>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346204"/>
    <w:rPr>
      <w:rFonts w:eastAsiaTheme="majorEastAsia" w:cstheme="majorBidi"/>
      <w:b/>
      <w:sz w:val="32"/>
      <w:szCs w:val="32"/>
      <w:lang w:val="en-US" w:eastAsia="zh-CN"/>
    </w:rPr>
  </w:style>
  <w:style w:type="paragraph" w:styleId="TOCHeading">
    <w:name w:val="TOC Heading"/>
    <w:basedOn w:val="Heading1"/>
    <w:next w:val="Normal"/>
    <w:uiPriority w:val="39"/>
    <w:unhideWhenUsed/>
    <w:qFormat/>
    <w:rsid w:val="00346204"/>
    <w:pPr>
      <w:spacing w:line="259" w:lineRule="auto"/>
      <w:outlineLvl w:val="9"/>
    </w:pPr>
    <w:rPr>
      <w:lang w:eastAsia="en-US"/>
    </w:rPr>
  </w:style>
  <w:style w:type="paragraph" w:styleId="TOC2">
    <w:name w:val="toc 2"/>
    <w:basedOn w:val="Normal"/>
    <w:next w:val="Normal"/>
    <w:autoRedefine/>
    <w:uiPriority w:val="39"/>
    <w:unhideWhenUsed/>
    <w:rsid w:val="00346204"/>
    <w:pPr>
      <w:spacing w:after="100" w:line="259" w:lineRule="auto"/>
      <w:ind w:left="220"/>
    </w:pPr>
    <w:rPr>
      <w:rFonts w:asciiTheme="minorHAnsi" w:hAnsiTheme="minorHAnsi" w:cs="Times New Roman"/>
      <w:sz w:val="22"/>
      <w:szCs w:val="22"/>
      <w:lang w:eastAsia="en-US"/>
    </w:rPr>
  </w:style>
  <w:style w:type="paragraph" w:styleId="TOC1">
    <w:name w:val="toc 1"/>
    <w:basedOn w:val="Normal"/>
    <w:next w:val="Normal"/>
    <w:autoRedefine/>
    <w:uiPriority w:val="39"/>
    <w:unhideWhenUsed/>
    <w:rsid w:val="00346204"/>
    <w:pPr>
      <w:spacing w:after="100" w:line="259" w:lineRule="auto"/>
    </w:pPr>
    <w:rPr>
      <w:rFonts w:asciiTheme="minorHAnsi" w:hAnsiTheme="minorHAnsi" w:cs="Times New Roman"/>
      <w:sz w:val="22"/>
      <w:szCs w:val="22"/>
      <w:lang w:eastAsia="en-US"/>
    </w:rPr>
  </w:style>
  <w:style w:type="paragraph" w:styleId="TOC3">
    <w:name w:val="toc 3"/>
    <w:basedOn w:val="Normal"/>
    <w:next w:val="Normal"/>
    <w:autoRedefine/>
    <w:uiPriority w:val="39"/>
    <w:unhideWhenUsed/>
    <w:rsid w:val="00346204"/>
    <w:pPr>
      <w:spacing w:after="100" w:line="259" w:lineRule="auto"/>
      <w:ind w:left="440"/>
    </w:pPr>
    <w:rPr>
      <w:rFonts w:asciiTheme="minorHAnsi" w:hAnsiTheme="minorHAnsi" w:cs="Times New Roman"/>
      <w:sz w:val="22"/>
      <w:szCs w:val="22"/>
      <w:lang w:eastAsia="en-US"/>
    </w:rPr>
  </w:style>
  <w:style w:type="character" w:customStyle="1" w:styleId="Heading2Char">
    <w:name w:val="Heading 2 Char"/>
    <w:basedOn w:val="DefaultParagraphFont"/>
    <w:link w:val="Heading2"/>
    <w:rsid w:val="00346204"/>
    <w:rPr>
      <w:rFonts w:eastAsiaTheme="majorEastAsia" w:cstheme="majorBidi"/>
      <w:b/>
      <w:sz w:val="28"/>
      <w:szCs w:val="26"/>
      <w:lang w:val="en-US" w:eastAsia="zh-CN"/>
    </w:rPr>
  </w:style>
  <w:style w:type="character" w:customStyle="1" w:styleId="Heading3Char">
    <w:name w:val="Heading 3 Char"/>
    <w:basedOn w:val="DefaultParagraphFont"/>
    <w:link w:val="Heading3"/>
    <w:rsid w:val="00820C3D"/>
    <w:rPr>
      <w:rFonts w:eastAsiaTheme="majorEastAsia" w:cstheme="majorBidi"/>
      <w:b/>
      <w:sz w:val="26"/>
      <w:szCs w:val="24"/>
      <w:lang w:val="en-US" w:eastAsia="zh-CN"/>
    </w:rPr>
  </w:style>
  <w:style w:type="character" w:customStyle="1" w:styleId="Heading4Char">
    <w:name w:val="Heading 4 Char"/>
    <w:basedOn w:val="DefaultParagraphFont"/>
    <w:link w:val="Heading4"/>
    <w:semiHidden/>
    <w:rsid w:val="00346204"/>
    <w:rPr>
      <w:rFonts w:asciiTheme="majorHAnsi" w:eastAsiaTheme="majorEastAsia" w:hAnsiTheme="majorHAnsi" w:cstheme="majorBidi"/>
      <w:i/>
      <w:iCs/>
      <w:color w:val="2E74B5" w:themeColor="accent1" w:themeShade="BF"/>
      <w:sz w:val="24"/>
      <w:lang w:val="en-US" w:eastAsia="zh-CN"/>
    </w:rPr>
  </w:style>
  <w:style w:type="character" w:customStyle="1" w:styleId="Heading5Char">
    <w:name w:val="Heading 5 Char"/>
    <w:basedOn w:val="DefaultParagraphFont"/>
    <w:link w:val="Heading5"/>
    <w:semiHidden/>
    <w:rsid w:val="00346204"/>
    <w:rPr>
      <w:rFonts w:asciiTheme="majorHAnsi" w:eastAsiaTheme="majorEastAsia" w:hAnsiTheme="majorHAnsi" w:cstheme="majorBidi"/>
      <w:color w:val="2E74B5" w:themeColor="accent1" w:themeShade="BF"/>
      <w:sz w:val="24"/>
      <w:lang w:val="en-US" w:eastAsia="zh-CN"/>
    </w:rPr>
  </w:style>
  <w:style w:type="character" w:customStyle="1" w:styleId="Heading6Char">
    <w:name w:val="Heading 6 Char"/>
    <w:basedOn w:val="DefaultParagraphFont"/>
    <w:link w:val="Heading6"/>
    <w:semiHidden/>
    <w:rsid w:val="00346204"/>
    <w:rPr>
      <w:rFonts w:asciiTheme="majorHAnsi" w:eastAsiaTheme="majorEastAsia" w:hAnsiTheme="majorHAnsi" w:cstheme="majorBidi"/>
      <w:color w:val="1F4D78" w:themeColor="accent1" w:themeShade="7F"/>
      <w:sz w:val="24"/>
      <w:lang w:val="en-US" w:eastAsia="zh-CN"/>
    </w:rPr>
  </w:style>
  <w:style w:type="character" w:customStyle="1" w:styleId="Heading7Char">
    <w:name w:val="Heading 7 Char"/>
    <w:basedOn w:val="DefaultParagraphFont"/>
    <w:link w:val="Heading7"/>
    <w:semiHidden/>
    <w:rsid w:val="00346204"/>
    <w:rPr>
      <w:rFonts w:asciiTheme="majorHAnsi" w:eastAsiaTheme="majorEastAsia" w:hAnsiTheme="majorHAnsi" w:cstheme="majorBidi"/>
      <w:i/>
      <w:iCs/>
      <w:color w:val="1F4D78" w:themeColor="accent1" w:themeShade="7F"/>
      <w:sz w:val="24"/>
      <w:lang w:val="en-US" w:eastAsia="zh-CN"/>
    </w:rPr>
  </w:style>
  <w:style w:type="character" w:customStyle="1" w:styleId="Heading8Char">
    <w:name w:val="Heading 8 Char"/>
    <w:basedOn w:val="DefaultParagraphFont"/>
    <w:link w:val="Heading8"/>
    <w:semiHidden/>
    <w:rsid w:val="00346204"/>
    <w:rPr>
      <w:rFonts w:asciiTheme="majorHAnsi" w:eastAsiaTheme="majorEastAsia" w:hAnsiTheme="majorHAnsi" w:cstheme="majorBidi"/>
      <w:color w:val="272727" w:themeColor="text1" w:themeTint="D8"/>
      <w:sz w:val="21"/>
      <w:szCs w:val="21"/>
      <w:lang w:val="en-US" w:eastAsia="zh-CN"/>
    </w:rPr>
  </w:style>
  <w:style w:type="character" w:customStyle="1" w:styleId="Heading9Char">
    <w:name w:val="Heading 9 Char"/>
    <w:basedOn w:val="DefaultParagraphFont"/>
    <w:link w:val="Heading9"/>
    <w:semiHidden/>
    <w:rsid w:val="00346204"/>
    <w:rPr>
      <w:rFonts w:asciiTheme="majorHAnsi" w:eastAsiaTheme="majorEastAsia" w:hAnsiTheme="majorHAnsi" w:cstheme="majorBidi"/>
      <w:i/>
      <w:iCs/>
      <w:color w:val="272727" w:themeColor="text1" w:themeTint="D8"/>
      <w:sz w:val="21"/>
      <w:szCs w:val="21"/>
      <w:lang w:val="en-US" w:eastAsia="zh-CN"/>
    </w:rPr>
  </w:style>
  <w:style w:type="character" w:styleId="Hyperlink">
    <w:name w:val="Hyperlink"/>
    <w:basedOn w:val="DefaultParagraphFont"/>
    <w:uiPriority w:val="99"/>
    <w:unhideWhenUsed/>
    <w:rsid w:val="000962EB"/>
    <w:rPr>
      <w:color w:val="0563C1" w:themeColor="hyperlink"/>
      <w:u w:val="single"/>
    </w:rPr>
  </w:style>
  <w:style w:type="paragraph" w:styleId="ListParagraph">
    <w:name w:val="List Paragraph"/>
    <w:basedOn w:val="Normal"/>
    <w:uiPriority w:val="99"/>
    <w:rsid w:val="00D22935"/>
    <w:pPr>
      <w:ind w:left="720"/>
      <w:contextualSpacing/>
    </w:pPr>
  </w:style>
  <w:style w:type="paragraph" w:styleId="BalloonText">
    <w:name w:val="Balloon Text"/>
    <w:basedOn w:val="Normal"/>
    <w:link w:val="BalloonTextChar"/>
    <w:rsid w:val="00BE517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rsid w:val="00BE517A"/>
    <w:rPr>
      <w:rFonts w:ascii="Segoe UI" w:eastAsiaTheme="minorEastAsia" w:hAnsi="Segoe UI" w:cs="Segoe UI"/>
      <w:sz w:val="18"/>
      <w:szCs w:val="18"/>
      <w:lang w:val="en-US" w:eastAsia="zh-CN"/>
    </w:rPr>
  </w:style>
  <w:style w:type="character" w:styleId="CommentReference">
    <w:name w:val="annotation reference"/>
    <w:basedOn w:val="DefaultParagraphFont"/>
    <w:rsid w:val="007E125B"/>
    <w:rPr>
      <w:sz w:val="16"/>
      <w:szCs w:val="16"/>
    </w:rPr>
  </w:style>
  <w:style w:type="paragraph" w:styleId="CommentText">
    <w:name w:val="annotation text"/>
    <w:basedOn w:val="Normal"/>
    <w:link w:val="CommentTextChar"/>
    <w:rsid w:val="007E125B"/>
    <w:pPr>
      <w:spacing w:line="240" w:lineRule="auto"/>
    </w:pPr>
    <w:rPr>
      <w:sz w:val="20"/>
    </w:rPr>
  </w:style>
  <w:style w:type="character" w:customStyle="1" w:styleId="CommentTextChar">
    <w:name w:val="Comment Text Char"/>
    <w:basedOn w:val="DefaultParagraphFont"/>
    <w:link w:val="CommentText"/>
    <w:rsid w:val="007E125B"/>
    <w:rPr>
      <w:rFonts w:eastAsiaTheme="minorEastAsia" w:cstheme="minorBidi"/>
      <w:lang w:val="en-US" w:eastAsia="zh-CN"/>
    </w:rPr>
  </w:style>
  <w:style w:type="paragraph" w:styleId="CommentSubject">
    <w:name w:val="annotation subject"/>
    <w:basedOn w:val="CommentText"/>
    <w:next w:val="CommentText"/>
    <w:link w:val="CommentSubjectChar"/>
    <w:rsid w:val="007E125B"/>
    <w:rPr>
      <w:b/>
      <w:bCs/>
    </w:rPr>
  </w:style>
  <w:style w:type="character" w:customStyle="1" w:styleId="CommentSubjectChar">
    <w:name w:val="Comment Subject Char"/>
    <w:basedOn w:val="CommentTextChar"/>
    <w:link w:val="CommentSubject"/>
    <w:rsid w:val="007E125B"/>
    <w:rPr>
      <w:rFonts w:eastAsiaTheme="minorEastAsia" w:cstheme="minorBidi"/>
      <w:b/>
      <w:bCs/>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2187196">
      <w:bodyDiv w:val="1"/>
      <w:marLeft w:val="0"/>
      <w:marRight w:val="0"/>
      <w:marTop w:val="0"/>
      <w:marBottom w:val="0"/>
      <w:divBdr>
        <w:top w:val="none" w:sz="0" w:space="0" w:color="auto"/>
        <w:left w:val="none" w:sz="0" w:space="0" w:color="auto"/>
        <w:bottom w:val="none" w:sz="0" w:space="0" w:color="auto"/>
        <w:right w:val="none" w:sz="0" w:space="0" w:color="auto"/>
      </w:divBdr>
      <w:divsChild>
        <w:div w:id="1301619344">
          <w:marLeft w:val="0"/>
          <w:marRight w:val="0"/>
          <w:marTop w:val="0"/>
          <w:marBottom w:val="0"/>
          <w:divBdr>
            <w:top w:val="none" w:sz="0" w:space="0" w:color="auto"/>
            <w:left w:val="none" w:sz="0" w:space="0" w:color="auto"/>
            <w:bottom w:val="none" w:sz="0" w:space="0" w:color="auto"/>
            <w:right w:val="none" w:sz="0" w:space="0" w:color="auto"/>
          </w:divBdr>
        </w:div>
        <w:div w:id="215820218">
          <w:marLeft w:val="0"/>
          <w:marRight w:val="0"/>
          <w:marTop w:val="0"/>
          <w:marBottom w:val="0"/>
          <w:divBdr>
            <w:top w:val="none" w:sz="0" w:space="0" w:color="auto"/>
            <w:left w:val="none" w:sz="0" w:space="0" w:color="auto"/>
            <w:bottom w:val="none" w:sz="0" w:space="0" w:color="auto"/>
            <w:right w:val="none" w:sz="0" w:space="0" w:color="auto"/>
          </w:divBdr>
        </w:div>
        <w:div w:id="417945728">
          <w:marLeft w:val="0"/>
          <w:marRight w:val="0"/>
          <w:marTop w:val="0"/>
          <w:marBottom w:val="0"/>
          <w:divBdr>
            <w:top w:val="none" w:sz="0" w:space="0" w:color="auto"/>
            <w:left w:val="none" w:sz="0" w:space="0" w:color="auto"/>
            <w:bottom w:val="none" w:sz="0" w:space="0" w:color="auto"/>
            <w:right w:val="none" w:sz="0" w:space="0" w:color="auto"/>
          </w:divBdr>
        </w:div>
        <w:div w:id="1048650935">
          <w:marLeft w:val="0"/>
          <w:marRight w:val="0"/>
          <w:marTop w:val="0"/>
          <w:marBottom w:val="0"/>
          <w:divBdr>
            <w:top w:val="none" w:sz="0" w:space="0" w:color="auto"/>
            <w:left w:val="none" w:sz="0" w:space="0" w:color="auto"/>
            <w:bottom w:val="none" w:sz="0" w:space="0" w:color="auto"/>
            <w:right w:val="none" w:sz="0" w:space="0" w:color="auto"/>
          </w:divBdr>
        </w:div>
      </w:divsChild>
    </w:div>
    <w:div w:id="468475401">
      <w:bodyDiv w:val="1"/>
      <w:marLeft w:val="0"/>
      <w:marRight w:val="0"/>
      <w:marTop w:val="0"/>
      <w:marBottom w:val="0"/>
      <w:divBdr>
        <w:top w:val="none" w:sz="0" w:space="0" w:color="auto"/>
        <w:left w:val="none" w:sz="0" w:space="0" w:color="auto"/>
        <w:bottom w:val="none" w:sz="0" w:space="0" w:color="auto"/>
        <w:right w:val="none" w:sz="0" w:space="0" w:color="auto"/>
      </w:divBdr>
      <w:divsChild>
        <w:div w:id="1284112596">
          <w:marLeft w:val="0"/>
          <w:marRight w:val="0"/>
          <w:marTop w:val="0"/>
          <w:marBottom w:val="0"/>
          <w:divBdr>
            <w:top w:val="none" w:sz="0" w:space="0" w:color="auto"/>
            <w:left w:val="none" w:sz="0" w:space="0" w:color="auto"/>
            <w:bottom w:val="none" w:sz="0" w:space="0" w:color="auto"/>
            <w:right w:val="none" w:sz="0" w:space="0" w:color="auto"/>
          </w:divBdr>
        </w:div>
        <w:div w:id="1437405843">
          <w:marLeft w:val="0"/>
          <w:marRight w:val="0"/>
          <w:marTop w:val="0"/>
          <w:marBottom w:val="0"/>
          <w:divBdr>
            <w:top w:val="none" w:sz="0" w:space="0" w:color="auto"/>
            <w:left w:val="none" w:sz="0" w:space="0" w:color="auto"/>
            <w:bottom w:val="none" w:sz="0" w:space="0" w:color="auto"/>
            <w:right w:val="none" w:sz="0" w:space="0" w:color="auto"/>
          </w:divBdr>
        </w:div>
        <w:div w:id="672029753">
          <w:marLeft w:val="0"/>
          <w:marRight w:val="0"/>
          <w:marTop w:val="0"/>
          <w:marBottom w:val="0"/>
          <w:divBdr>
            <w:top w:val="none" w:sz="0" w:space="0" w:color="auto"/>
            <w:left w:val="none" w:sz="0" w:space="0" w:color="auto"/>
            <w:bottom w:val="none" w:sz="0" w:space="0" w:color="auto"/>
            <w:right w:val="none" w:sz="0" w:space="0" w:color="auto"/>
          </w:divBdr>
        </w:div>
      </w:divsChild>
    </w:div>
    <w:div w:id="1149861872">
      <w:bodyDiv w:val="1"/>
      <w:marLeft w:val="0"/>
      <w:marRight w:val="0"/>
      <w:marTop w:val="0"/>
      <w:marBottom w:val="0"/>
      <w:divBdr>
        <w:top w:val="none" w:sz="0" w:space="0" w:color="auto"/>
        <w:left w:val="none" w:sz="0" w:space="0" w:color="auto"/>
        <w:bottom w:val="none" w:sz="0" w:space="0" w:color="auto"/>
        <w:right w:val="none" w:sz="0" w:space="0" w:color="auto"/>
      </w:divBdr>
      <w:divsChild>
        <w:div w:id="1513062315">
          <w:marLeft w:val="0"/>
          <w:marRight w:val="0"/>
          <w:marTop w:val="0"/>
          <w:marBottom w:val="0"/>
          <w:divBdr>
            <w:top w:val="none" w:sz="0" w:space="0" w:color="auto"/>
            <w:left w:val="none" w:sz="0" w:space="0" w:color="auto"/>
            <w:bottom w:val="none" w:sz="0" w:space="0" w:color="auto"/>
            <w:right w:val="none" w:sz="0" w:space="0" w:color="auto"/>
          </w:divBdr>
        </w:div>
        <w:div w:id="4283313">
          <w:marLeft w:val="0"/>
          <w:marRight w:val="0"/>
          <w:marTop w:val="0"/>
          <w:marBottom w:val="0"/>
          <w:divBdr>
            <w:top w:val="none" w:sz="0" w:space="0" w:color="auto"/>
            <w:left w:val="none" w:sz="0" w:space="0" w:color="auto"/>
            <w:bottom w:val="none" w:sz="0" w:space="0" w:color="auto"/>
            <w:right w:val="none" w:sz="0" w:space="0" w:color="auto"/>
          </w:divBdr>
        </w:div>
        <w:div w:id="838543231">
          <w:marLeft w:val="0"/>
          <w:marRight w:val="0"/>
          <w:marTop w:val="0"/>
          <w:marBottom w:val="0"/>
          <w:divBdr>
            <w:top w:val="none" w:sz="0" w:space="0" w:color="auto"/>
            <w:left w:val="none" w:sz="0" w:space="0" w:color="auto"/>
            <w:bottom w:val="none" w:sz="0" w:space="0" w:color="auto"/>
            <w:right w:val="none" w:sz="0" w:space="0" w:color="auto"/>
          </w:divBdr>
        </w:div>
        <w:div w:id="1319840149">
          <w:marLeft w:val="0"/>
          <w:marRight w:val="0"/>
          <w:marTop w:val="0"/>
          <w:marBottom w:val="0"/>
          <w:divBdr>
            <w:top w:val="none" w:sz="0" w:space="0" w:color="auto"/>
            <w:left w:val="none" w:sz="0" w:space="0" w:color="auto"/>
            <w:bottom w:val="none" w:sz="0" w:space="0" w:color="auto"/>
            <w:right w:val="none" w:sz="0" w:space="0" w:color="auto"/>
          </w:divBdr>
        </w:div>
      </w:divsChild>
    </w:div>
    <w:div w:id="1854419035">
      <w:bodyDiv w:val="1"/>
      <w:marLeft w:val="0"/>
      <w:marRight w:val="0"/>
      <w:marTop w:val="0"/>
      <w:marBottom w:val="0"/>
      <w:divBdr>
        <w:top w:val="none" w:sz="0" w:space="0" w:color="auto"/>
        <w:left w:val="none" w:sz="0" w:space="0" w:color="auto"/>
        <w:bottom w:val="none" w:sz="0" w:space="0" w:color="auto"/>
        <w:right w:val="none" w:sz="0" w:space="0" w:color="auto"/>
      </w:divBdr>
      <w:divsChild>
        <w:div w:id="1412044666">
          <w:marLeft w:val="0"/>
          <w:marRight w:val="0"/>
          <w:marTop w:val="0"/>
          <w:marBottom w:val="0"/>
          <w:divBdr>
            <w:top w:val="none" w:sz="0" w:space="0" w:color="auto"/>
            <w:left w:val="none" w:sz="0" w:space="0" w:color="auto"/>
            <w:bottom w:val="none" w:sz="0" w:space="0" w:color="auto"/>
            <w:right w:val="none" w:sz="0" w:space="0" w:color="auto"/>
          </w:divBdr>
        </w:div>
        <w:div w:id="1104762297">
          <w:marLeft w:val="0"/>
          <w:marRight w:val="0"/>
          <w:marTop w:val="0"/>
          <w:marBottom w:val="0"/>
          <w:divBdr>
            <w:top w:val="none" w:sz="0" w:space="0" w:color="auto"/>
            <w:left w:val="none" w:sz="0" w:space="0" w:color="auto"/>
            <w:bottom w:val="none" w:sz="0" w:space="0" w:color="auto"/>
            <w:right w:val="none" w:sz="0" w:space="0" w:color="auto"/>
          </w:divBdr>
        </w:div>
        <w:div w:id="112481047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industrialextrusionmachinery.com/types_of_plastic_extruders_ram_extruder.html"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reference.medscape.com/drug/entresto-sacubitril-valsartan-1000010"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D2CC4D-37D0-484A-8E74-BEF4DB7BF3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3954</Words>
  <Characters>22541</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Teva</Company>
  <LinksUpToDate>false</LinksUpToDate>
  <CharactersWithSpaces>26443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loren</dc:creator>
  <cp:lastModifiedBy>Lorena Kordic</cp:lastModifiedBy>
  <cp:revision>3</cp:revision>
  <dcterms:created xsi:type="dcterms:W3CDTF">2022-06-01T13:35:00Z</dcterms:created>
  <dcterms:modified xsi:type="dcterms:W3CDTF">2022-06-01T13:37:00Z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2057-11.2.0.11130</vt:lpwstr>
  </property>
  <property fmtid="{D5CDD505-2E9C-101B-9397-08002B2CF9AE}" pid="3" name="ICV">
    <vt:lpwstr>0F07D365DB2E4B7BB8A26ABEEB90CDFE</vt:lpwstr>
  </property>
</Properties>
</file>