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8CA3" w14:textId="7C018D43" w:rsidR="006D49F2" w:rsidRDefault="003B40B1" w:rsidP="006D49F2">
      <w:pPr>
        <w:jc w:val="center"/>
        <w:rPr>
          <w:b/>
          <w:bCs/>
          <w:sz w:val="32"/>
          <w:szCs w:val="32"/>
        </w:rPr>
      </w:pPr>
      <w:r>
        <w:rPr>
          <w:b/>
          <w:bCs/>
          <w:sz w:val="32"/>
          <w:szCs w:val="32"/>
        </w:rPr>
        <w:t>Maria Ga</w:t>
      </w:r>
      <w:r w:rsidRPr="003B40B1">
        <w:rPr>
          <w:b/>
          <w:bCs/>
          <w:sz w:val="32"/>
          <w:szCs w:val="32"/>
        </w:rPr>
        <w:t>ë</w:t>
      </w:r>
      <w:r>
        <w:rPr>
          <w:b/>
          <w:bCs/>
          <w:sz w:val="32"/>
          <w:szCs w:val="32"/>
        </w:rPr>
        <w:t>tana Agnesi i njezina krivulja</w:t>
      </w:r>
    </w:p>
    <w:p w14:paraId="1F5C5ECE" w14:textId="3E79AA05" w:rsidR="006D49F2" w:rsidRDefault="003B40B1" w:rsidP="006D49F2">
      <w:pPr>
        <w:jc w:val="center"/>
        <w:rPr>
          <w:b/>
          <w:bCs/>
          <w:i/>
          <w:iCs/>
          <w:sz w:val="24"/>
          <w:szCs w:val="24"/>
        </w:rPr>
      </w:pPr>
      <w:r w:rsidRPr="003B40B1">
        <w:rPr>
          <w:b/>
          <w:bCs/>
          <w:i/>
          <w:iCs/>
          <w:sz w:val="24"/>
          <w:szCs w:val="24"/>
        </w:rPr>
        <w:t>Petra Smrček</w:t>
      </w:r>
    </w:p>
    <w:p w14:paraId="2470E706" w14:textId="0AB2D9EA" w:rsidR="003B40B1" w:rsidRPr="003B40B1" w:rsidRDefault="003B40B1" w:rsidP="003B40B1">
      <w:pPr>
        <w:spacing w:after="0"/>
        <w:jc w:val="both"/>
        <w:rPr>
          <w:sz w:val="24"/>
          <w:szCs w:val="24"/>
        </w:rPr>
      </w:pPr>
      <w:r w:rsidRPr="003B40B1">
        <w:rPr>
          <w:sz w:val="24"/>
          <w:szCs w:val="24"/>
        </w:rPr>
        <w:t>Maria Ga</w:t>
      </w:r>
      <w:bookmarkStart w:id="0" w:name="_Hlk231479942"/>
      <w:r w:rsidRPr="003B40B1">
        <w:rPr>
          <w:rFonts w:ascii="Aptos" w:hAnsi="Aptos"/>
          <w:sz w:val="24"/>
          <w:szCs w:val="24"/>
        </w:rPr>
        <w:t>ë</w:t>
      </w:r>
      <w:bookmarkEnd w:id="0"/>
      <w:r w:rsidRPr="003B40B1">
        <w:rPr>
          <w:sz w:val="24"/>
          <w:szCs w:val="24"/>
        </w:rPr>
        <w:t xml:space="preserve">tana Agnesi jedna je od samo nekoliko žena koje se spominju u povijesti matematike. Dapače, neki tvrde da je ona čak prva žena koja je obnašala profesorsku dužnost iz matematike. To je zapravo samo djelomično točno. Naime, Maria je bila imenovana na katedru, ali nikada nije preuzela tu dužnost. </w:t>
      </w:r>
    </w:p>
    <w:p w14:paraId="1A5B9957" w14:textId="79AA8055" w:rsidR="003B40B1" w:rsidRDefault="003B40B1" w:rsidP="003B40B1">
      <w:pPr>
        <w:spacing w:after="0"/>
        <w:jc w:val="both"/>
        <w:rPr>
          <w:sz w:val="24"/>
          <w:szCs w:val="24"/>
        </w:rPr>
      </w:pPr>
      <w:r w:rsidRPr="003B40B1">
        <w:rPr>
          <w:sz w:val="24"/>
          <w:szCs w:val="24"/>
        </w:rPr>
        <w:t xml:space="preserve">Maria Agnesi rođena je 16. svibnja 1718. godine u Milanu. Bila je poznata kao </w:t>
      </w:r>
      <w:r w:rsidRPr="003B40B1">
        <w:rPr>
          <w:i/>
          <w:iCs/>
          <w:sz w:val="24"/>
          <w:szCs w:val="24"/>
        </w:rPr>
        <w:t>oracolo settelingue</w:t>
      </w:r>
      <w:r w:rsidRPr="003B40B1">
        <w:rPr>
          <w:sz w:val="24"/>
          <w:szCs w:val="24"/>
        </w:rPr>
        <w:t>, što bi u prijevodu značilo čudo od sedam jezika. Znala je talijanski, francuski, latinski, grčki, njemački, španjolski te hebrejski. U knjizi „</w:t>
      </w:r>
      <w:r w:rsidRPr="003B40B1">
        <w:rPr>
          <w:i/>
          <w:iCs/>
          <w:sz w:val="24"/>
          <w:szCs w:val="24"/>
        </w:rPr>
        <w:t>Propositiones Philosophicae“</w:t>
      </w:r>
      <w:r w:rsidRPr="003B40B1">
        <w:rPr>
          <w:sz w:val="24"/>
          <w:szCs w:val="24"/>
        </w:rPr>
        <w:t>, koja je izdana 1738. godine, sadržano je 190 rasprava koje je Maria Agnesi održala. Teme rasprava su bile, na primjer, povezanost tijela i duše ili pak gibanje plime i oseke. Maria je čitala teološka djela i bavila se matematikom. Napisala je nikada objavljeni komentar na posthumno objavljeno djelo Guillaumea de L'Hopitala „</w:t>
      </w:r>
      <w:r w:rsidRPr="003B40B1">
        <w:rPr>
          <w:i/>
          <w:iCs/>
          <w:sz w:val="24"/>
          <w:szCs w:val="24"/>
        </w:rPr>
        <w:t>Trait</w:t>
      </w:r>
      <w:r w:rsidRPr="003B40B1">
        <w:rPr>
          <w:rFonts w:ascii="Aptos" w:hAnsi="Aptos"/>
          <w:i/>
          <w:iCs/>
          <w:sz w:val="24"/>
          <w:szCs w:val="24"/>
        </w:rPr>
        <w:t>é</w:t>
      </w:r>
      <w:r w:rsidRPr="003B40B1">
        <w:rPr>
          <w:i/>
          <w:iCs/>
          <w:sz w:val="24"/>
          <w:szCs w:val="24"/>
        </w:rPr>
        <w:t xml:space="preserve"> analytique des sections coniques</w:t>
      </w:r>
      <w:r w:rsidRPr="003B40B1">
        <w:rPr>
          <w:sz w:val="24"/>
          <w:szCs w:val="24"/>
        </w:rPr>
        <w:t>“ (Analitička obrada koničnih presjeka). Izdala je djelo „</w:t>
      </w:r>
      <w:r w:rsidRPr="003B40B1">
        <w:rPr>
          <w:i/>
          <w:iCs/>
          <w:sz w:val="24"/>
          <w:szCs w:val="24"/>
        </w:rPr>
        <w:t>Instituzioni analitiche ad Uso della Giovent</w:t>
      </w:r>
      <w:r w:rsidRPr="003B40B1">
        <w:rPr>
          <w:rFonts w:ascii="Aptos" w:hAnsi="Aptos"/>
          <w:i/>
          <w:iCs/>
          <w:sz w:val="24"/>
          <w:szCs w:val="24"/>
        </w:rPr>
        <w:t>ù</w:t>
      </w:r>
      <w:r w:rsidRPr="003B40B1">
        <w:rPr>
          <w:i/>
          <w:iCs/>
          <w:sz w:val="24"/>
          <w:szCs w:val="24"/>
        </w:rPr>
        <w:t xml:space="preserve"> Italiana</w:t>
      </w:r>
      <w:r w:rsidRPr="003B40B1">
        <w:rPr>
          <w:sz w:val="24"/>
          <w:szCs w:val="24"/>
        </w:rPr>
        <w:t xml:space="preserve">“ (Udžbenik analize za talijansku mladež), koje je obuhvaćalo više od 1000 stranica. Život joj se drastično promijenio 1752. godine, kada joj je umro otac. Zanimanje za matematiku joj je naglo palo te je čitala samo knjige vezane uz religiju. Maria Agnesi umrla je 1799. godine te joj je tijelo bilo </w:t>
      </w:r>
      <w:r>
        <w:rPr>
          <w:sz w:val="24"/>
          <w:szCs w:val="24"/>
        </w:rPr>
        <w:t xml:space="preserve">anonimno </w:t>
      </w:r>
      <w:r w:rsidRPr="003B40B1">
        <w:rPr>
          <w:sz w:val="24"/>
          <w:szCs w:val="24"/>
        </w:rPr>
        <w:t xml:space="preserve">pokopano u </w:t>
      </w:r>
      <w:r>
        <w:rPr>
          <w:sz w:val="24"/>
          <w:szCs w:val="24"/>
        </w:rPr>
        <w:t>zajedničku</w:t>
      </w:r>
      <w:r w:rsidRPr="003B40B1">
        <w:rPr>
          <w:sz w:val="24"/>
          <w:szCs w:val="24"/>
        </w:rPr>
        <w:t xml:space="preserve"> grobnicu koja je kasnije uništena tijekom Napoleonovih osvajanja.</w:t>
      </w:r>
    </w:p>
    <w:p w14:paraId="13E979A1" w14:textId="2C49C496" w:rsidR="00283215" w:rsidRDefault="00D31022" w:rsidP="003B40B1">
      <w:pPr>
        <w:spacing w:after="0"/>
        <w:jc w:val="both"/>
        <w:rPr>
          <w:sz w:val="24"/>
          <w:szCs w:val="24"/>
        </w:rPr>
      </w:pPr>
      <w:r>
        <w:rPr>
          <w:sz w:val="24"/>
          <w:szCs w:val="24"/>
        </w:rPr>
        <w:t>Krivulj</w:t>
      </w:r>
      <w:r w:rsidR="00ED6691">
        <w:rPr>
          <w:sz w:val="24"/>
          <w:szCs w:val="24"/>
        </w:rPr>
        <w:t>a, koju je</w:t>
      </w:r>
      <w:r>
        <w:rPr>
          <w:sz w:val="24"/>
          <w:szCs w:val="24"/>
        </w:rPr>
        <w:t xml:space="preserve"> proučavala i opisala Maria Agnesi 1748. godine u djelu „</w:t>
      </w:r>
      <w:r w:rsidRPr="003B40B1">
        <w:rPr>
          <w:i/>
          <w:iCs/>
          <w:sz w:val="24"/>
          <w:szCs w:val="24"/>
        </w:rPr>
        <w:t>Instituzioni analitiche ad Uso della Giovent</w:t>
      </w:r>
      <w:r w:rsidRPr="003B40B1">
        <w:rPr>
          <w:rFonts w:ascii="Aptos" w:hAnsi="Aptos"/>
          <w:i/>
          <w:iCs/>
          <w:sz w:val="24"/>
          <w:szCs w:val="24"/>
        </w:rPr>
        <w:t>ù</w:t>
      </w:r>
      <w:r w:rsidRPr="003B40B1">
        <w:rPr>
          <w:i/>
          <w:iCs/>
          <w:sz w:val="24"/>
          <w:szCs w:val="24"/>
        </w:rPr>
        <w:t xml:space="preserve"> Italiana</w:t>
      </w:r>
      <w:r w:rsidRPr="003B40B1">
        <w:rPr>
          <w:sz w:val="24"/>
          <w:szCs w:val="24"/>
        </w:rPr>
        <w:t>“</w:t>
      </w:r>
      <w:r w:rsidR="00ED6691">
        <w:rPr>
          <w:sz w:val="24"/>
          <w:szCs w:val="24"/>
        </w:rPr>
        <w:t>, danas je poznata pod nazivom „Agnesina vještica“ i dobila je ime zbog prevoditeljske pogreške</w:t>
      </w:r>
      <w:r>
        <w:rPr>
          <w:sz w:val="24"/>
          <w:szCs w:val="24"/>
        </w:rPr>
        <w:t xml:space="preserve">. Prije nje, tom su se krivuljom bavili Pierre de Fermat i Guido Grandi. Izvorni </w:t>
      </w:r>
      <w:r w:rsidR="00ED6691">
        <w:rPr>
          <w:sz w:val="24"/>
          <w:szCs w:val="24"/>
        </w:rPr>
        <w:t>talijanski</w:t>
      </w:r>
      <w:r>
        <w:rPr>
          <w:sz w:val="24"/>
          <w:szCs w:val="24"/>
        </w:rPr>
        <w:t xml:space="preserve"> naziv krivulje bio je </w:t>
      </w:r>
      <w:r w:rsidRPr="00ED6691">
        <w:rPr>
          <w:i/>
          <w:iCs/>
          <w:sz w:val="24"/>
          <w:szCs w:val="24"/>
        </w:rPr>
        <w:t>la versiera</w:t>
      </w:r>
      <w:r w:rsidR="00ED6691">
        <w:rPr>
          <w:sz w:val="24"/>
          <w:szCs w:val="24"/>
        </w:rPr>
        <w:t xml:space="preserve"> i potječe od latinske riječi </w:t>
      </w:r>
      <w:r w:rsidR="00ED6691" w:rsidRPr="00ED6691">
        <w:rPr>
          <w:i/>
          <w:iCs/>
          <w:sz w:val="24"/>
          <w:szCs w:val="24"/>
        </w:rPr>
        <w:t xml:space="preserve">vertere </w:t>
      </w:r>
      <w:r w:rsidR="00ED6691">
        <w:rPr>
          <w:sz w:val="24"/>
          <w:szCs w:val="24"/>
        </w:rPr>
        <w:t xml:space="preserve">koja znači okrenuti, zakrenuti. Prilikom prevođenja djela na engleski jezik, matematičar John Colson zamijenio je riječ </w:t>
      </w:r>
      <w:r w:rsidR="00ED6691" w:rsidRPr="00ED6691">
        <w:rPr>
          <w:i/>
          <w:iCs/>
          <w:sz w:val="24"/>
          <w:szCs w:val="24"/>
        </w:rPr>
        <w:t xml:space="preserve">versiera </w:t>
      </w:r>
      <w:r w:rsidR="00ED6691">
        <w:rPr>
          <w:sz w:val="24"/>
          <w:szCs w:val="24"/>
        </w:rPr>
        <w:t xml:space="preserve">s riječju </w:t>
      </w:r>
      <w:r w:rsidR="00ED6691" w:rsidRPr="00ED6691">
        <w:rPr>
          <w:i/>
          <w:iCs/>
          <w:sz w:val="24"/>
          <w:szCs w:val="24"/>
        </w:rPr>
        <w:t>l’avversiera</w:t>
      </w:r>
      <w:r w:rsidR="00ED6691">
        <w:rPr>
          <w:sz w:val="24"/>
          <w:szCs w:val="24"/>
        </w:rPr>
        <w:t xml:space="preserve">. Riječ </w:t>
      </w:r>
      <w:r w:rsidR="00ED6691" w:rsidRPr="00ED6691">
        <w:rPr>
          <w:i/>
          <w:iCs/>
          <w:sz w:val="24"/>
          <w:szCs w:val="24"/>
        </w:rPr>
        <w:t>l’avversiera</w:t>
      </w:r>
      <w:r w:rsidR="00ED6691">
        <w:rPr>
          <w:sz w:val="24"/>
          <w:szCs w:val="24"/>
        </w:rPr>
        <w:t xml:space="preserve"> u talijanskom jeziku znači vještica. Zbog toga je Colson krivulju nazvao „</w:t>
      </w:r>
      <w:r w:rsidR="00ED6691" w:rsidRPr="00ED6691">
        <w:rPr>
          <w:i/>
          <w:iCs/>
          <w:sz w:val="24"/>
          <w:szCs w:val="24"/>
        </w:rPr>
        <w:t>Witch of Agnesi</w:t>
      </w:r>
      <w:r w:rsidR="00ED6691">
        <w:rPr>
          <w:i/>
          <w:iCs/>
          <w:sz w:val="24"/>
          <w:szCs w:val="24"/>
        </w:rPr>
        <w:t>“</w:t>
      </w:r>
      <w:r w:rsidR="00ED6691">
        <w:rPr>
          <w:sz w:val="24"/>
          <w:szCs w:val="24"/>
        </w:rPr>
        <w:t xml:space="preserve"> (Agnesina vještica) te se taj naziv zadržao sve do danas u matematičkoj literaturi. </w:t>
      </w:r>
      <w:r w:rsidR="00283215">
        <w:rPr>
          <w:sz w:val="24"/>
          <w:szCs w:val="24"/>
        </w:rPr>
        <w:t xml:space="preserve">Krivulja </w:t>
      </w:r>
      <w:r w:rsidR="00283215" w:rsidRPr="00812B70">
        <w:rPr>
          <w:i/>
          <w:iCs/>
          <w:sz w:val="24"/>
          <w:szCs w:val="24"/>
        </w:rPr>
        <w:t>„Agnesina vještica“</w:t>
      </w:r>
      <w:r w:rsidR="00283215">
        <w:rPr>
          <w:sz w:val="24"/>
          <w:szCs w:val="24"/>
        </w:rPr>
        <w:t xml:space="preserve"> definira se na sljedeći način:</w:t>
      </w:r>
    </w:p>
    <w:p w14:paraId="78D990FE" w14:textId="19D55D04" w:rsidR="006D49F2" w:rsidRDefault="009262CF" w:rsidP="006D49F2">
      <w:pPr>
        <w:jc w:val="both"/>
        <w:rPr>
          <w:b/>
          <w:bCs/>
          <w:sz w:val="18"/>
          <w:szCs w:val="18"/>
        </w:rPr>
      </w:pPr>
      <w:r>
        <w:rPr>
          <w:b/>
          <w:bCs/>
          <w:noProof/>
          <w:sz w:val="18"/>
          <w:szCs w:val="18"/>
        </w:rPr>
        <mc:AlternateContent>
          <mc:Choice Requires="wps">
            <w:drawing>
              <wp:anchor distT="0" distB="0" distL="114300" distR="114300" simplePos="0" relativeHeight="251659264" behindDoc="0" locked="0" layoutInCell="1" allowOverlap="1" wp14:anchorId="6C4A2C3B" wp14:editId="1884E842">
                <wp:simplePos x="0" y="0"/>
                <wp:positionH relativeFrom="column">
                  <wp:posOffset>-10160</wp:posOffset>
                </wp:positionH>
                <wp:positionV relativeFrom="paragraph">
                  <wp:posOffset>255270</wp:posOffset>
                </wp:positionV>
                <wp:extent cx="914400" cy="1663700"/>
                <wp:effectExtent l="0" t="0" r="11430" b="12700"/>
                <wp:wrapNone/>
                <wp:docPr id="1981752759" name="Tekstni okvir 1"/>
                <wp:cNvGraphicFramePr/>
                <a:graphic xmlns:a="http://schemas.openxmlformats.org/drawingml/2006/main">
                  <a:graphicData uri="http://schemas.microsoft.com/office/word/2010/wordprocessingShape">
                    <wps:wsp>
                      <wps:cNvSpPr txBox="1"/>
                      <wps:spPr>
                        <a:xfrm>
                          <a:off x="0" y="0"/>
                          <a:ext cx="914400" cy="1663700"/>
                        </a:xfrm>
                        <a:prstGeom prst="rect">
                          <a:avLst/>
                        </a:prstGeom>
                        <a:ln>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7237BE29" w14:textId="77777777" w:rsidR="003F773B" w:rsidRDefault="00812B70" w:rsidP="00812B70">
                            <w:pPr>
                              <w:spacing w:after="0"/>
                              <w:jc w:val="both"/>
                              <w:rPr>
                                <w:sz w:val="24"/>
                                <w:szCs w:val="24"/>
                              </w:rPr>
                            </w:pPr>
                            <w:r>
                              <w:rPr>
                                <w:sz w:val="24"/>
                                <w:szCs w:val="24"/>
                              </w:rPr>
                              <w:t xml:space="preserve">Imamo kružnicu s fiksnim radijusom </w:t>
                            </w:r>
                            <m:oMath>
                              <m:r>
                                <w:rPr>
                                  <w:rFonts w:ascii="Cambria Math" w:hAnsi="Cambria Math"/>
                                  <w:sz w:val="24"/>
                                  <w:szCs w:val="24"/>
                                </w:rPr>
                                <m:t>r</m:t>
                              </m:r>
                            </m:oMath>
                            <w:r>
                              <w:rPr>
                                <w:sz w:val="24"/>
                                <w:szCs w:val="24"/>
                              </w:rPr>
                              <w:t xml:space="preserve"> te točkama </w:t>
                            </w:r>
                            <m:oMath>
                              <m:r>
                                <w:rPr>
                                  <w:rFonts w:ascii="Cambria Math" w:hAnsi="Cambria Math"/>
                                  <w:sz w:val="24"/>
                                  <w:szCs w:val="24"/>
                                </w:rPr>
                                <m:t>O(0,0)</m:t>
                              </m:r>
                            </m:oMath>
                            <w:r>
                              <w:rPr>
                                <w:sz w:val="24"/>
                                <w:szCs w:val="24"/>
                              </w:rPr>
                              <w:t xml:space="preserve"> i </w:t>
                            </w:r>
                            <m:oMath>
                              <m:r>
                                <w:rPr>
                                  <w:rFonts w:ascii="Cambria Math" w:hAnsi="Cambria Math"/>
                                  <w:sz w:val="24"/>
                                  <w:szCs w:val="24"/>
                                </w:rPr>
                                <m:t>M(0,2r)</m:t>
                              </m:r>
                            </m:oMath>
                            <w:r>
                              <w:rPr>
                                <w:sz w:val="24"/>
                                <w:szCs w:val="24"/>
                              </w:rPr>
                              <w:t xml:space="preserve"> na njenom promjeru. Konstruiramo iz točke O pravac kroz proizvoljnu točku A na kružnici. Taj pravac siječe pravac </w:t>
                            </w:r>
                            <m:oMath>
                              <m:r>
                                <w:rPr>
                                  <w:rFonts w:ascii="Cambria Math" w:hAnsi="Cambria Math"/>
                                  <w:sz w:val="24"/>
                                  <w:szCs w:val="24"/>
                                </w:rPr>
                                <m:t>y=2r</m:t>
                              </m:r>
                            </m:oMath>
                            <w:r>
                              <w:rPr>
                                <w:sz w:val="24"/>
                                <w:szCs w:val="24"/>
                              </w:rPr>
                              <w:t xml:space="preserve"> u točki</w:t>
                            </w:r>
                            <m:oMath>
                              <m:r>
                                <w:rPr>
                                  <w:rFonts w:ascii="Cambria Math" w:hAnsi="Cambria Math"/>
                                  <w:sz w:val="24"/>
                                  <w:szCs w:val="24"/>
                                </w:rPr>
                                <m:t xml:space="preserve"> N</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2</m:t>
                                      </m:r>
                                    </m:den>
                                  </m:f>
                                  <m:r>
                                    <w:rPr>
                                      <w:rFonts w:ascii="Cambria Math" w:hAnsi="Cambria Math"/>
                                      <w:sz w:val="24"/>
                                      <w:szCs w:val="24"/>
                                    </w:rPr>
                                    <m:t>,2r</m:t>
                                  </m:r>
                                </m:e>
                              </m:d>
                            </m:oMath>
                            <w:r>
                              <w:rPr>
                                <w:sz w:val="24"/>
                                <w:szCs w:val="24"/>
                              </w:rPr>
                              <w:t xml:space="preserve">, dok pravac kroz točku A paralelan s osi </w:t>
                            </w:r>
                            <m:oMath>
                              <m:r>
                                <w:rPr>
                                  <w:rFonts w:ascii="Cambria Math" w:hAnsi="Cambria Math"/>
                                  <w:sz w:val="24"/>
                                  <w:szCs w:val="24"/>
                                </w:rPr>
                                <m:t>x</m:t>
                              </m:r>
                            </m:oMath>
                            <w:r>
                              <w:rPr>
                                <w:sz w:val="24"/>
                                <w:szCs w:val="24"/>
                              </w:rPr>
                              <w:t xml:space="preserve"> siječe pravac </w:t>
                            </w:r>
                            <m:oMath>
                              <m:r>
                                <w:rPr>
                                  <w:rFonts w:ascii="Cambria Math" w:hAnsi="Cambria Math"/>
                                  <w:sz w:val="24"/>
                                  <w:szCs w:val="24"/>
                                </w:rPr>
                                <m:t>x=n</m:t>
                              </m:r>
                            </m:oMath>
                            <w:r>
                              <w:rPr>
                                <w:sz w:val="24"/>
                                <w:szCs w:val="24"/>
                              </w:rPr>
                              <w:t xml:space="preserve"> u točki </w:t>
                            </w:r>
                            <m:oMath>
                              <m:r>
                                <w:rPr>
                                  <w:rFonts w:ascii="Cambria Math" w:hAnsi="Cambria Math"/>
                                  <w:sz w:val="24"/>
                                  <w:szCs w:val="24"/>
                                </w:rPr>
                                <m:t>P</m:t>
                              </m:r>
                            </m:oMath>
                            <w:r>
                              <w:rPr>
                                <w:sz w:val="24"/>
                                <w:szCs w:val="24"/>
                              </w:rPr>
                              <w:t xml:space="preserve">. Ako se točka </w:t>
                            </w:r>
                            <m:oMath>
                              <m:r>
                                <w:rPr>
                                  <w:rFonts w:ascii="Cambria Math" w:hAnsi="Cambria Math"/>
                                  <w:sz w:val="24"/>
                                  <w:szCs w:val="24"/>
                                </w:rPr>
                                <m:t>A</m:t>
                              </m:r>
                            </m:oMath>
                            <w:r>
                              <w:rPr>
                                <w:sz w:val="24"/>
                                <w:szCs w:val="24"/>
                              </w:rPr>
                              <w:t xml:space="preserve"> pomiče po kružnici, geometrijsko mjesto točaka </w:t>
                            </w:r>
                            <m:oMath>
                              <m:r>
                                <w:rPr>
                                  <w:rFonts w:ascii="Cambria Math" w:hAnsi="Cambria Math"/>
                                  <w:sz w:val="24"/>
                                  <w:szCs w:val="24"/>
                                </w:rPr>
                                <m:t>P</m:t>
                              </m:r>
                            </m:oMath>
                            <w:r>
                              <w:rPr>
                                <w:sz w:val="24"/>
                                <w:szCs w:val="24"/>
                              </w:rPr>
                              <w:t xml:space="preserve"> opisuje krivulju </w:t>
                            </w:r>
                            <w:r w:rsidRPr="00812B70">
                              <w:rPr>
                                <w:i/>
                                <w:iCs/>
                                <w:sz w:val="24"/>
                                <w:szCs w:val="24"/>
                              </w:rPr>
                              <w:t>„Agnesina vještica“.</w:t>
                            </w:r>
                          </w:p>
                          <w:p w14:paraId="321FB405" w14:textId="5F872B2C" w:rsidR="00812B70" w:rsidRPr="00812B70" w:rsidRDefault="00812B70" w:rsidP="00812B70">
                            <w:pPr>
                              <w:spacing w:after="0"/>
                              <w:jc w:val="both"/>
                              <w:rPr>
                                <w:sz w:val="24"/>
                                <w:szCs w:val="24"/>
                              </w:rPr>
                            </w:pPr>
                            <w:r>
                              <w:rPr>
                                <w:sz w:val="24"/>
                                <w:szCs w:val="24"/>
                              </w:rPr>
                              <w:t>Krivulja zadovoljava jednadžbu:</w:t>
                            </w:r>
                            <w:r w:rsidR="003F773B">
                              <w:rPr>
                                <w:sz w:val="24"/>
                                <w:szCs w:val="24"/>
                              </w:rPr>
                              <w:t xml:space="preserve"> </w:t>
                            </w:r>
                            <w:r>
                              <w:rPr>
                                <w:sz w:val="24"/>
                                <w:szCs w:val="24"/>
                              </w:rPr>
                              <w:t xml:space="preserve"> </w:t>
                            </w:r>
                            <m:oMath>
                              <m:r>
                                <w:rPr>
                                  <w:rFonts w:ascii="Cambria Math" w:hAnsi="Cambria Math"/>
                                  <w:sz w:val="28"/>
                                  <w:szCs w:val="28"/>
                                </w:rPr>
                                <m:t>y=</m:t>
                              </m:r>
                              <m:f>
                                <m:fPr>
                                  <m:ctrlPr>
                                    <w:rPr>
                                      <w:rFonts w:ascii="Cambria Math" w:hAnsi="Cambria Math"/>
                                      <w:i/>
                                      <w:sz w:val="28"/>
                                      <w:szCs w:val="28"/>
                                    </w:rPr>
                                  </m:ctrlPr>
                                </m:fPr>
                                <m:num>
                                  <m:r>
                                    <w:rPr>
                                      <w:rFonts w:ascii="Cambria Math" w:hAnsi="Cambria Math"/>
                                      <w:sz w:val="28"/>
                                      <w:szCs w:val="28"/>
                                    </w:rPr>
                                    <m:t>8</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3</m:t>
                                      </m:r>
                                    </m:sup>
                                  </m:sSup>
                                </m:num>
                                <m:den>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den>
                              </m:f>
                            </m:oMath>
                            <w:r>
                              <w:rPr>
                                <w:sz w:val="24"/>
                                <w:szCs w:val="24"/>
                              </w:rPr>
                              <w:t xml:space="preserve"> , odnosno </w:t>
                            </w:r>
                            <m:oMath>
                              <m:f>
                                <m:fPr>
                                  <m:ctrlPr>
                                    <w:rPr>
                                      <w:rFonts w:ascii="Cambria Math" w:hAnsi="Cambria Math"/>
                                      <w:i/>
                                      <w:sz w:val="28"/>
                                      <w:szCs w:val="28"/>
                                    </w:rPr>
                                  </m:ctrlPr>
                                </m:fPr>
                                <m:num>
                                  <m:r>
                                    <w:rPr>
                                      <w:rFonts w:ascii="Cambria Math" w:hAnsi="Cambria Math"/>
                                      <w:sz w:val="28"/>
                                      <w:szCs w:val="28"/>
                                    </w:rPr>
                                    <m:t>y</m:t>
                                  </m:r>
                                </m:num>
                                <m:den>
                                  <m:r>
                                    <w:rPr>
                                      <w:rFonts w:ascii="Cambria Math" w:hAnsi="Cambria Math"/>
                                      <w:sz w:val="28"/>
                                      <w:szCs w:val="28"/>
                                    </w:rPr>
                                    <m:t>2r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2r</m:t>
                                              </m:r>
                                            </m:den>
                                          </m:f>
                                        </m:e>
                                      </m:d>
                                    </m:e>
                                    <m:sup>
                                      <m:r>
                                        <w:rPr>
                                          <w:rFonts w:ascii="Cambria Math" w:hAnsi="Cambria Math"/>
                                          <w:sz w:val="28"/>
                                          <w:szCs w:val="28"/>
                                        </w:rPr>
                                        <m:t>2</m:t>
                                      </m:r>
                                    </m:sup>
                                  </m:sSup>
                                  <m:r>
                                    <w:rPr>
                                      <w:rFonts w:ascii="Cambria Math" w:hAnsi="Cambria Math"/>
                                      <w:sz w:val="28"/>
                                      <w:szCs w:val="28"/>
                                    </w:rPr>
                                    <m:t>+1</m:t>
                                  </m:r>
                                </m:den>
                              </m:f>
                            </m:oMath>
                            <w:r>
                              <w:rPr>
                                <w:sz w:val="24"/>
                                <w:szCs w:val="24"/>
                              </w:rPr>
                              <w:t xml:space="preserve"> </w:t>
                            </w:r>
                            <w:r w:rsidR="003F773B">
                              <w:rPr>
                                <w:sz w:val="24"/>
                                <w:szCs w:val="24"/>
                              </w:rPr>
                              <w:t>.</w:t>
                            </w:r>
                          </w:p>
                          <w:p w14:paraId="40C7FF47" w14:textId="77777777" w:rsidR="00812B70" w:rsidRDefault="00812B7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4A2C3B" id="_x0000_t202" coordsize="21600,21600" o:spt="202" path="m,l,21600r21600,l21600,xe">
                <v:stroke joinstyle="miter"/>
                <v:path gradientshapeok="t" o:connecttype="rect"/>
              </v:shapetype>
              <v:shape id="Tekstni okvir 1" o:spid="_x0000_s1026" type="#_x0000_t202" style="position:absolute;left:0;text-align:left;margin-left:-.8pt;margin-top:20.1pt;width:1in;height:13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" fillcolor="white [3201]" strokecolor="#45b0e1 [1940]" strokeweight="1.5pt">
                <v:textbox>
                  <w:txbxContent>
                    <w:p w14:paraId="7237BE29" w14:textId="77777777" w:rsidR="003F773B" w:rsidRDefault="00812B70" w:rsidP="00812B70">
                      <w:pPr>
                        <w:spacing w:after="0"/>
                        <w:jc w:val="both"/>
                        <w:rPr>
                          <w:sz w:val="24"/>
                          <w:szCs w:val="24"/>
                        </w:rPr>
                      </w:pPr>
                      <w:r>
                        <w:rPr>
                          <w:sz w:val="24"/>
                          <w:szCs w:val="24"/>
                        </w:rPr>
                        <w:t xml:space="preserve">Imamo kružnicu s fiksnim radijusom </w:t>
                      </w:r>
                      <m:oMath>
                        <m:r>
                          <w:rPr>
                            <w:rFonts w:ascii="Cambria Math" w:hAnsi="Cambria Math"/>
                            <w:sz w:val="24"/>
                            <w:szCs w:val="24"/>
                          </w:rPr>
                          <m:t>r</m:t>
                        </m:r>
                      </m:oMath>
                      <w:r>
                        <w:rPr>
                          <w:sz w:val="24"/>
                          <w:szCs w:val="24"/>
                        </w:rPr>
                        <w:t xml:space="preserve"> te točkama </w:t>
                      </w:r>
                      <m:oMath>
                        <m:r>
                          <w:rPr>
                            <w:rFonts w:ascii="Cambria Math" w:hAnsi="Cambria Math"/>
                            <w:sz w:val="24"/>
                            <w:szCs w:val="24"/>
                          </w:rPr>
                          <m:t>O(0,0)</m:t>
                        </m:r>
                      </m:oMath>
                      <w:r>
                        <w:rPr>
                          <w:sz w:val="24"/>
                          <w:szCs w:val="24"/>
                        </w:rPr>
                        <w:t xml:space="preserve"> i </w:t>
                      </w:r>
                      <m:oMath>
                        <m:r>
                          <w:rPr>
                            <w:rFonts w:ascii="Cambria Math" w:hAnsi="Cambria Math"/>
                            <w:sz w:val="24"/>
                            <w:szCs w:val="24"/>
                          </w:rPr>
                          <m:t>M(0,2r)</m:t>
                        </m:r>
                      </m:oMath>
                      <w:r>
                        <w:rPr>
                          <w:sz w:val="24"/>
                          <w:szCs w:val="24"/>
                        </w:rPr>
                        <w:t xml:space="preserve"> na njenom promjeru. Konstruiramo iz točke O pravac kroz proizvoljnu točku A na kružnici. Taj pravac siječe pravac </w:t>
                      </w:r>
                      <m:oMath>
                        <m:r>
                          <w:rPr>
                            <w:rFonts w:ascii="Cambria Math" w:hAnsi="Cambria Math"/>
                            <w:sz w:val="24"/>
                            <w:szCs w:val="24"/>
                          </w:rPr>
                          <m:t>y=2r</m:t>
                        </m:r>
                      </m:oMath>
                      <w:r>
                        <w:rPr>
                          <w:sz w:val="24"/>
                          <w:szCs w:val="24"/>
                        </w:rPr>
                        <w:t xml:space="preserve"> u točki</w:t>
                      </w:r>
                      <m:oMath>
                        <m:r>
                          <w:rPr>
                            <w:rFonts w:ascii="Cambria Math" w:hAnsi="Cambria Math"/>
                            <w:sz w:val="24"/>
                            <w:szCs w:val="24"/>
                          </w:rPr>
                          <m:t xml:space="preserve"> N</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2</m:t>
                                </m:r>
                              </m:den>
                            </m:f>
                            <m:r>
                              <w:rPr>
                                <w:rFonts w:ascii="Cambria Math" w:hAnsi="Cambria Math"/>
                                <w:sz w:val="24"/>
                                <w:szCs w:val="24"/>
                              </w:rPr>
                              <m:t>,2r</m:t>
                            </m:r>
                          </m:e>
                        </m:d>
                      </m:oMath>
                      <w:r>
                        <w:rPr>
                          <w:sz w:val="24"/>
                          <w:szCs w:val="24"/>
                        </w:rPr>
                        <w:t xml:space="preserve">, dok pravac kroz točku A paralelan s osi </w:t>
                      </w:r>
                      <m:oMath>
                        <m:r>
                          <w:rPr>
                            <w:rFonts w:ascii="Cambria Math" w:hAnsi="Cambria Math"/>
                            <w:sz w:val="24"/>
                            <w:szCs w:val="24"/>
                          </w:rPr>
                          <m:t>x</m:t>
                        </m:r>
                      </m:oMath>
                      <w:r>
                        <w:rPr>
                          <w:sz w:val="24"/>
                          <w:szCs w:val="24"/>
                        </w:rPr>
                        <w:t xml:space="preserve"> siječe pravac </w:t>
                      </w:r>
                      <m:oMath>
                        <m:r>
                          <w:rPr>
                            <w:rFonts w:ascii="Cambria Math" w:hAnsi="Cambria Math"/>
                            <w:sz w:val="24"/>
                            <w:szCs w:val="24"/>
                          </w:rPr>
                          <m:t>x=n</m:t>
                        </m:r>
                      </m:oMath>
                      <w:r>
                        <w:rPr>
                          <w:sz w:val="24"/>
                          <w:szCs w:val="24"/>
                        </w:rPr>
                        <w:t xml:space="preserve"> u točki </w:t>
                      </w:r>
                      <m:oMath>
                        <m:r>
                          <w:rPr>
                            <w:rFonts w:ascii="Cambria Math" w:hAnsi="Cambria Math"/>
                            <w:sz w:val="24"/>
                            <w:szCs w:val="24"/>
                          </w:rPr>
                          <m:t>P</m:t>
                        </m:r>
                      </m:oMath>
                      <w:r>
                        <w:rPr>
                          <w:sz w:val="24"/>
                          <w:szCs w:val="24"/>
                        </w:rPr>
                        <w:t xml:space="preserve">. Ako se točka </w:t>
                      </w:r>
                      <m:oMath>
                        <m:r>
                          <w:rPr>
                            <w:rFonts w:ascii="Cambria Math" w:hAnsi="Cambria Math"/>
                            <w:sz w:val="24"/>
                            <w:szCs w:val="24"/>
                          </w:rPr>
                          <m:t>A</m:t>
                        </m:r>
                      </m:oMath>
                      <w:r>
                        <w:rPr>
                          <w:sz w:val="24"/>
                          <w:szCs w:val="24"/>
                        </w:rPr>
                        <w:t xml:space="preserve"> pomiče po kružnici, geometrijsko mjesto točaka </w:t>
                      </w:r>
                      <m:oMath>
                        <m:r>
                          <w:rPr>
                            <w:rFonts w:ascii="Cambria Math" w:hAnsi="Cambria Math"/>
                            <w:sz w:val="24"/>
                            <w:szCs w:val="24"/>
                          </w:rPr>
                          <m:t>P</m:t>
                        </m:r>
                      </m:oMath>
                      <w:r>
                        <w:rPr>
                          <w:sz w:val="24"/>
                          <w:szCs w:val="24"/>
                        </w:rPr>
                        <w:t xml:space="preserve"> opisuje krivulju </w:t>
                      </w:r>
                      <w:r w:rsidRPr="00812B70">
                        <w:rPr>
                          <w:i/>
                          <w:iCs/>
                          <w:sz w:val="24"/>
                          <w:szCs w:val="24"/>
                        </w:rPr>
                        <w:t>„Agnesina vještica“.</w:t>
                      </w:r>
                    </w:p>
                    <w:p w14:paraId="321FB405" w14:textId="5F872B2C" w:rsidR="00812B70" w:rsidRPr="00812B70" w:rsidRDefault="00812B70" w:rsidP="00812B70">
                      <w:pPr>
                        <w:spacing w:after="0"/>
                        <w:jc w:val="both"/>
                        <w:rPr>
                          <w:sz w:val="24"/>
                          <w:szCs w:val="24"/>
                        </w:rPr>
                      </w:pPr>
                      <w:r>
                        <w:rPr>
                          <w:sz w:val="24"/>
                          <w:szCs w:val="24"/>
                        </w:rPr>
                        <w:t>Krivulja zadovoljava jednadžbu:</w:t>
                      </w:r>
                      <w:r w:rsidR="003F773B">
                        <w:rPr>
                          <w:sz w:val="24"/>
                          <w:szCs w:val="24"/>
                        </w:rPr>
                        <w:t xml:space="preserve"> </w:t>
                      </w:r>
                      <w:r>
                        <w:rPr>
                          <w:sz w:val="24"/>
                          <w:szCs w:val="24"/>
                        </w:rPr>
                        <w:t xml:space="preserve"> </w:t>
                      </w:r>
                      <m:oMath>
                        <m:r>
                          <w:rPr>
                            <w:rFonts w:ascii="Cambria Math" w:hAnsi="Cambria Math"/>
                            <w:sz w:val="28"/>
                            <w:szCs w:val="28"/>
                          </w:rPr>
                          <m:t>y=</m:t>
                        </m:r>
                        <m:f>
                          <m:fPr>
                            <m:ctrlPr>
                              <w:rPr>
                                <w:rFonts w:ascii="Cambria Math" w:hAnsi="Cambria Math"/>
                                <w:i/>
                                <w:sz w:val="28"/>
                                <w:szCs w:val="28"/>
                              </w:rPr>
                            </m:ctrlPr>
                          </m:fPr>
                          <m:num>
                            <m:r>
                              <w:rPr>
                                <w:rFonts w:ascii="Cambria Math" w:hAnsi="Cambria Math"/>
                                <w:sz w:val="28"/>
                                <w:szCs w:val="28"/>
                              </w:rPr>
                              <m:t>8</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3</m:t>
                                </m:r>
                              </m:sup>
                            </m:sSup>
                          </m:num>
                          <m:den>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+4</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den>
                        </m:f>
                      </m:oMath>
                      <w:r>
                        <w:rPr>
                          <w:sz w:val="24"/>
                          <w:szCs w:val="24"/>
                        </w:rPr>
                        <w:t xml:space="preserve"> , odnosno </w:t>
                      </w:r>
                      <m:oMath>
                        <m:f>
                          <m:fPr>
                            <m:ctrlPr>
                              <w:rPr>
                                <w:rFonts w:ascii="Cambria Math" w:hAnsi="Cambria Math"/>
                                <w:i/>
                                <w:sz w:val="28"/>
                                <w:szCs w:val="28"/>
                              </w:rPr>
                            </m:ctrlPr>
                          </m:fPr>
                          <m:num>
                            <m:r>
                              <w:rPr>
                                <w:rFonts w:ascii="Cambria Math" w:hAnsi="Cambria Math"/>
                                <w:sz w:val="28"/>
                                <w:szCs w:val="28"/>
                              </w:rPr>
                              <m:t>y</m:t>
                            </m:r>
                          </m:num>
                          <m:den>
                            <m:r>
                              <w:rPr>
                                <w:rFonts w:ascii="Cambria Math" w:hAnsi="Cambria Math"/>
                                <w:sz w:val="28"/>
                                <w:szCs w:val="28"/>
                              </w:rPr>
                              <m:t>2r</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2r</m:t>
                                        </m:r>
                                      </m:den>
                                    </m:f>
                                  </m:e>
                                </m:d>
                              </m:e>
                              <m:sup>
                                <m:r>
                                  <w:rPr>
                                    <w:rFonts w:ascii="Cambria Math" w:hAnsi="Cambria Math"/>
                                    <w:sz w:val="28"/>
                                    <w:szCs w:val="28"/>
                                  </w:rPr>
                                  <m:t>2</m:t>
                                </m:r>
                              </m:sup>
                            </m:sSup>
                            <m:r>
                              <w:rPr>
                                <w:rFonts w:ascii="Cambria Math" w:hAnsi="Cambria Math"/>
                                <w:sz w:val="28"/>
                                <w:szCs w:val="28"/>
                              </w:rPr>
                              <m:t>+1</m:t>
                            </m:r>
                          </m:den>
                        </m:f>
                      </m:oMath>
                      <w:r>
                        <w:rPr>
                          <w:sz w:val="24"/>
                          <w:szCs w:val="24"/>
                        </w:rPr>
                        <w:t xml:space="preserve"> </w:t>
                      </w:r>
                      <w:r w:rsidR="003F773B">
                        <w:rPr>
                          <w:sz w:val="24"/>
                          <w:szCs w:val="24"/>
                        </w:rPr>
                        <w:t>.</w:t>
                      </w:r>
                    </w:p>
                    <w:p w14:paraId="40C7FF47" w14:textId="77777777" w:rsidR="00812B70" w:rsidRDefault="00812B70"/>
                  </w:txbxContent>
                </v:textbox>
              </v:shape>
            </w:pict>
          </mc:Fallback>
        </mc:AlternateContent>
      </w:r>
    </w:p>
    <w:p w14:paraId="04560CD3" w14:textId="25932A95" w:rsidR="006D49F2" w:rsidRDefault="006D49F2" w:rsidP="006D49F2">
      <w:pPr>
        <w:jc w:val="both"/>
        <w:rPr>
          <w:b/>
          <w:bCs/>
          <w:sz w:val="18"/>
          <w:szCs w:val="18"/>
        </w:rPr>
      </w:pPr>
    </w:p>
    <w:p w14:paraId="726986A5" w14:textId="77777777" w:rsidR="006D49F2" w:rsidRDefault="006D49F2" w:rsidP="006D49F2">
      <w:pPr>
        <w:jc w:val="both"/>
        <w:rPr>
          <w:b/>
          <w:bCs/>
          <w:sz w:val="18"/>
          <w:szCs w:val="18"/>
        </w:rPr>
      </w:pPr>
    </w:p>
    <w:p w14:paraId="495057FF" w14:textId="77777777" w:rsidR="006D49F2" w:rsidRDefault="006D49F2" w:rsidP="006D49F2">
      <w:pPr>
        <w:jc w:val="both"/>
        <w:rPr>
          <w:b/>
          <w:bCs/>
          <w:sz w:val="18"/>
          <w:szCs w:val="18"/>
        </w:rPr>
      </w:pPr>
    </w:p>
    <w:p w14:paraId="5B948AE5" w14:textId="77777777" w:rsidR="006D49F2" w:rsidRDefault="006D49F2" w:rsidP="006D49F2">
      <w:pPr>
        <w:jc w:val="both"/>
        <w:rPr>
          <w:b/>
          <w:bCs/>
          <w:sz w:val="18"/>
          <w:szCs w:val="18"/>
        </w:rPr>
      </w:pPr>
    </w:p>
    <w:p w14:paraId="04B00B17" w14:textId="77777777" w:rsidR="006D49F2" w:rsidRDefault="006D49F2" w:rsidP="006D49F2">
      <w:pPr>
        <w:jc w:val="both"/>
        <w:rPr>
          <w:b/>
          <w:bCs/>
          <w:sz w:val="18"/>
          <w:szCs w:val="18"/>
        </w:rPr>
      </w:pPr>
    </w:p>
    <w:p w14:paraId="72EC6D96" w14:textId="77777777" w:rsidR="009262CF" w:rsidRDefault="009262CF" w:rsidP="006D49F2">
      <w:pPr>
        <w:jc w:val="both"/>
        <w:rPr>
          <w:b/>
          <w:bCs/>
          <w:sz w:val="18"/>
          <w:szCs w:val="18"/>
        </w:rPr>
      </w:pPr>
    </w:p>
    <w:p w14:paraId="4B4008CD" w14:textId="77777777" w:rsidR="009262CF" w:rsidRDefault="009262CF" w:rsidP="009262CF">
      <w:pPr>
        <w:rPr>
          <w:b/>
          <w:bCs/>
          <w:sz w:val="18"/>
          <w:szCs w:val="18"/>
        </w:rPr>
      </w:pPr>
    </w:p>
    <w:p w14:paraId="45ACA7D0" w14:textId="77777777" w:rsidR="009262CF" w:rsidRDefault="009262CF" w:rsidP="009262CF">
      <w:pPr>
        <w:rPr>
          <w:sz w:val="24"/>
          <w:szCs w:val="24"/>
        </w:rPr>
      </w:pPr>
    </w:p>
    <w:p w14:paraId="11DF8FB6" w14:textId="50DFCA42" w:rsidR="009262CF" w:rsidRDefault="009262CF" w:rsidP="009262CF">
      <w:pPr>
        <w:rPr>
          <w:b/>
          <w:bCs/>
          <w:sz w:val="24"/>
          <w:szCs w:val="24"/>
        </w:rPr>
      </w:pPr>
      <w:r w:rsidRPr="009262CF">
        <w:rPr>
          <w:sz w:val="24"/>
          <w:szCs w:val="24"/>
        </w:rPr>
        <w:t>Link na sliku</w:t>
      </w:r>
      <w:r w:rsidR="005B123F">
        <w:rPr>
          <w:sz w:val="24"/>
          <w:szCs w:val="24"/>
        </w:rPr>
        <w:t xml:space="preserve"> </w:t>
      </w:r>
      <w:r w:rsidR="005B123F" w:rsidRPr="005B123F">
        <w:rPr>
          <w:i/>
          <w:iCs/>
          <w:sz w:val="24"/>
          <w:szCs w:val="24"/>
        </w:rPr>
        <w:t>Agnesine vještice</w:t>
      </w:r>
      <w:r w:rsidRPr="009262CF">
        <w:rPr>
          <w:sz w:val="24"/>
          <w:szCs w:val="24"/>
        </w:rPr>
        <w:t>:</w:t>
      </w:r>
      <w:r w:rsidRPr="009262CF">
        <w:rPr>
          <w:sz w:val="24"/>
          <w:szCs w:val="24"/>
        </w:rPr>
        <w:t xml:space="preserve"> </w:t>
      </w:r>
      <w:hyperlink r:id="rId5" w:history="1">
        <w:r w:rsidRPr="009262CF">
          <w:rPr>
            <w:rStyle w:val="Hiperveza"/>
            <w:sz w:val="24"/>
            <w:szCs w:val="24"/>
          </w:rPr>
          <w:t>https://mathworld.wolfra</w:t>
        </w:r>
        <w:r w:rsidRPr="009262CF">
          <w:rPr>
            <w:rStyle w:val="Hiperveza"/>
            <w:sz w:val="24"/>
            <w:szCs w:val="24"/>
          </w:rPr>
          <w:t>m</w:t>
        </w:r>
        <w:r w:rsidRPr="009262CF">
          <w:rPr>
            <w:rStyle w:val="Hiperveza"/>
            <w:sz w:val="24"/>
            <w:szCs w:val="24"/>
          </w:rPr>
          <w:t>.com/WitchofAgnesi.html</w:t>
        </w:r>
      </w:hyperlink>
    </w:p>
    <w:p w14:paraId="2C70C675" w14:textId="77777777" w:rsidR="009262CF" w:rsidRPr="009262CF" w:rsidRDefault="009262CF" w:rsidP="009262CF">
      <w:pPr>
        <w:rPr>
          <w:b/>
          <w:bCs/>
          <w:sz w:val="24"/>
          <w:szCs w:val="24"/>
        </w:rPr>
      </w:pPr>
    </w:p>
    <w:p w14:paraId="3048B768" w14:textId="77777777" w:rsidR="009262CF" w:rsidRDefault="009262CF" w:rsidP="006D49F2">
      <w:pPr>
        <w:jc w:val="both"/>
        <w:rPr>
          <w:b/>
          <w:bCs/>
          <w:sz w:val="18"/>
          <w:szCs w:val="18"/>
        </w:rPr>
      </w:pPr>
    </w:p>
    <w:p w14:paraId="5CCF495A" w14:textId="4898FDAD" w:rsidR="0071697F" w:rsidRDefault="006D49F2" w:rsidP="006D49F2">
      <w:pPr>
        <w:jc w:val="both"/>
        <w:rPr>
          <w:b/>
          <w:bCs/>
          <w:sz w:val="18"/>
          <w:szCs w:val="18"/>
        </w:rPr>
      </w:pPr>
      <w:r>
        <w:rPr>
          <w:b/>
          <w:bCs/>
          <w:sz w:val="18"/>
          <w:szCs w:val="18"/>
        </w:rPr>
        <w:lastRenderedPageBreak/>
        <w:t xml:space="preserve">Reference: </w:t>
      </w:r>
    </w:p>
    <w:p w14:paraId="3C36CD1A" w14:textId="72E78CBE" w:rsidR="006D49F2" w:rsidRPr="0071697F" w:rsidRDefault="0071697F" w:rsidP="0071697F">
      <w:pPr>
        <w:pStyle w:val="Odlomakpopisa"/>
        <w:numPr>
          <w:ilvl w:val="0"/>
          <w:numId w:val="1"/>
        </w:numPr>
        <w:jc w:val="both"/>
        <w:rPr>
          <w:sz w:val="18"/>
          <w:szCs w:val="18"/>
        </w:rPr>
      </w:pPr>
      <w:r w:rsidRPr="0071697F">
        <w:rPr>
          <w:sz w:val="18"/>
          <w:szCs w:val="18"/>
        </w:rPr>
        <w:t xml:space="preserve">Heinz Klaus </w:t>
      </w:r>
      <w:proofErr w:type="spellStart"/>
      <w:r w:rsidRPr="0071697F">
        <w:rPr>
          <w:sz w:val="18"/>
          <w:szCs w:val="18"/>
        </w:rPr>
        <w:t>Strick</w:t>
      </w:r>
      <w:proofErr w:type="spellEnd"/>
      <w:r w:rsidRPr="0071697F">
        <w:rPr>
          <w:sz w:val="18"/>
          <w:szCs w:val="18"/>
        </w:rPr>
        <w:t>; preveo</w:t>
      </w:r>
      <w:r w:rsidRPr="0071697F">
        <w:t xml:space="preserve"> </w:t>
      </w:r>
      <w:r w:rsidRPr="0071697F">
        <w:rPr>
          <w:sz w:val="18"/>
          <w:szCs w:val="18"/>
        </w:rPr>
        <w:t xml:space="preserve">John </w:t>
      </w:r>
      <w:proofErr w:type="spellStart"/>
      <w:r w:rsidRPr="0071697F">
        <w:rPr>
          <w:sz w:val="18"/>
          <w:szCs w:val="18"/>
        </w:rPr>
        <w:t>O’Connor</w:t>
      </w:r>
      <w:proofErr w:type="spellEnd"/>
      <w:r w:rsidRPr="0071697F">
        <w:rPr>
          <w:sz w:val="18"/>
          <w:szCs w:val="18"/>
        </w:rPr>
        <w:t xml:space="preserve">,  Maria </w:t>
      </w:r>
      <w:proofErr w:type="spellStart"/>
      <w:r w:rsidRPr="0071697F">
        <w:rPr>
          <w:sz w:val="18"/>
          <w:szCs w:val="18"/>
        </w:rPr>
        <w:t>Gaetana</w:t>
      </w:r>
      <w:proofErr w:type="spellEnd"/>
      <w:r w:rsidRPr="0071697F">
        <w:rPr>
          <w:sz w:val="18"/>
          <w:szCs w:val="18"/>
        </w:rPr>
        <w:t xml:space="preserve"> </w:t>
      </w:r>
      <w:proofErr w:type="spellStart"/>
      <w:r w:rsidRPr="0071697F">
        <w:rPr>
          <w:sz w:val="18"/>
          <w:szCs w:val="18"/>
        </w:rPr>
        <w:t>Agnesi</w:t>
      </w:r>
      <w:proofErr w:type="spellEnd"/>
      <w:r w:rsidRPr="0071697F">
        <w:rPr>
          <w:sz w:val="18"/>
          <w:szCs w:val="18"/>
        </w:rPr>
        <w:t xml:space="preserve"> English </w:t>
      </w:r>
      <w:proofErr w:type="spellStart"/>
      <w:r w:rsidRPr="0071697F">
        <w:rPr>
          <w:sz w:val="18"/>
          <w:szCs w:val="18"/>
        </w:rPr>
        <w:t>version</w:t>
      </w:r>
      <w:proofErr w:type="spellEnd"/>
      <w:r w:rsidRPr="0071697F">
        <w:rPr>
          <w:sz w:val="18"/>
          <w:szCs w:val="18"/>
        </w:rPr>
        <w:t xml:space="preserve"> - </w:t>
      </w:r>
      <w:hyperlink r:id="rId6" w:history="1">
        <w:r w:rsidRPr="0071697F">
          <w:rPr>
            <w:rStyle w:val="Hiperveza"/>
            <w:sz w:val="18"/>
            <w:szCs w:val="18"/>
          </w:rPr>
          <w:t>https://mathshistory.st-andrews.ac.uk/Strick/agnesi.pdf</w:t>
        </w:r>
      </w:hyperlink>
    </w:p>
    <w:p w14:paraId="3CDC5444" w14:textId="2EF1F41D" w:rsidR="0071697F" w:rsidRPr="0071697F" w:rsidRDefault="0071697F" w:rsidP="0071697F">
      <w:pPr>
        <w:pStyle w:val="Odlomakpopisa"/>
        <w:numPr>
          <w:ilvl w:val="0"/>
          <w:numId w:val="1"/>
        </w:numPr>
        <w:jc w:val="both"/>
        <w:rPr>
          <w:sz w:val="18"/>
          <w:szCs w:val="18"/>
        </w:rPr>
      </w:pPr>
      <w:r w:rsidRPr="0071697F">
        <w:rPr>
          <w:sz w:val="18"/>
          <w:szCs w:val="18"/>
        </w:rPr>
        <w:t xml:space="preserve">GIF link: </w:t>
      </w:r>
      <w:hyperlink r:id="rId7" w:history="1">
        <w:r w:rsidRPr="0071697F">
          <w:rPr>
            <w:rStyle w:val="Hiperveza"/>
            <w:sz w:val="18"/>
            <w:szCs w:val="18"/>
          </w:rPr>
          <w:t>https://mathworld.wolfram.com/WitchofAgnesi.html</w:t>
        </w:r>
      </w:hyperlink>
    </w:p>
    <w:p w14:paraId="08B49F55" w14:textId="77777777" w:rsidR="0071697F" w:rsidRPr="006D49F2" w:rsidRDefault="0071697F" w:rsidP="006D49F2">
      <w:pPr>
        <w:jc w:val="both"/>
        <w:rPr>
          <w:sz w:val="18"/>
          <w:szCs w:val="18"/>
        </w:rPr>
      </w:pPr>
    </w:p>
    <w:p w14:paraId="7BF87675" w14:textId="1B72F538" w:rsidR="006D49F2" w:rsidRPr="006D49F2" w:rsidRDefault="006D49F2" w:rsidP="0071697F">
      <w:pPr>
        <w:jc w:val="center"/>
        <w:rPr>
          <w:sz w:val="24"/>
          <w:szCs w:val="24"/>
        </w:rPr>
      </w:pPr>
    </w:p>
    <w:sectPr w:rsidR="006D49F2" w:rsidRPr="006D49F2" w:rsidSect="0071697F">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5140"/>
    <w:multiLevelType w:val="hybridMultilevel"/>
    <w:tmpl w:val="6F36DE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9637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F2"/>
    <w:rsid w:val="000E4553"/>
    <w:rsid w:val="00283215"/>
    <w:rsid w:val="003B40B1"/>
    <w:rsid w:val="003F773B"/>
    <w:rsid w:val="005B123F"/>
    <w:rsid w:val="006D49F2"/>
    <w:rsid w:val="0071697F"/>
    <w:rsid w:val="00812B70"/>
    <w:rsid w:val="009262CF"/>
    <w:rsid w:val="00C01F1F"/>
    <w:rsid w:val="00D31022"/>
    <w:rsid w:val="00DF78D0"/>
    <w:rsid w:val="00ED66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B8EC"/>
  <w15:chartTrackingRefBased/>
  <w15:docId w15:val="{1781E371-F9B3-41BE-86DB-69589D83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9F2"/>
  </w:style>
  <w:style w:type="paragraph" w:styleId="Naslov1">
    <w:name w:val="heading 1"/>
    <w:basedOn w:val="Normal"/>
    <w:next w:val="Normal"/>
    <w:link w:val="Naslov1Char"/>
    <w:uiPriority w:val="9"/>
    <w:qFormat/>
    <w:rsid w:val="006D49F2"/>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Naslov2">
    <w:name w:val="heading 2"/>
    <w:basedOn w:val="Normal"/>
    <w:next w:val="Normal"/>
    <w:link w:val="Naslov2Char"/>
    <w:uiPriority w:val="9"/>
    <w:semiHidden/>
    <w:unhideWhenUsed/>
    <w:qFormat/>
    <w:rsid w:val="006D49F2"/>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D49F2"/>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D49F2"/>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Naslov5">
    <w:name w:val="heading 5"/>
    <w:basedOn w:val="Normal"/>
    <w:next w:val="Normal"/>
    <w:link w:val="Naslov5Char"/>
    <w:uiPriority w:val="9"/>
    <w:semiHidden/>
    <w:unhideWhenUsed/>
    <w:qFormat/>
    <w:rsid w:val="006D49F2"/>
    <w:pPr>
      <w:keepNext/>
      <w:keepLines/>
      <w:spacing w:before="40" w:after="0"/>
      <w:outlineLvl w:val="4"/>
    </w:pPr>
    <w:rPr>
      <w:rFonts w:asciiTheme="majorHAnsi" w:eastAsiaTheme="majorEastAsia" w:hAnsiTheme="majorHAnsi" w:cstheme="majorBidi"/>
      <w:caps/>
      <w:color w:val="0F4761" w:themeColor="accent1" w:themeShade="BF"/>
    </w:rPr>
  </w:style>
  <w:style w:type="paragraph" w:styleId="Naslov6">
    <w:name w:val="heading 6"/>
    <w:basedOn w:val="Normal"/>
    <w:next w:val="Normal"/>
    <w:link w:val="Naslov6Char"/>
    <w:uiPriority w:val="9"/>
    <w:semiHidden/>
    <w:unhideWhenUsed/>
    <w:qFormat/>
    <w:rsid w:val="006D49F2"/>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Naslov7">
    <w:name w:val="heading 7"/>
    <w:basedOn w:val="Normal"/>
    <w:next w:val="Normal"/>
    <w:link w:val="Naslov7Char"/>
    <w:uiPriority w:val="9"/>
    <w:semiHidden/>
    <w:unhideWhenUsed/>
    <w:qFormat/>
    <w:rsid w:val="006D49F2"/>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Naslov8">
    <w:name w:val="heading 8"/>
    <w:basedOn w:val="Normal"/>
    <w:next w:val="Normal"/>
    <w:link w:val="Naslov8Char"/>
    <w:uiPriority w:val="9"/>
    <w:semiHidden/>
    <w:unhideWhenUsed/>
    <w:qFormat/>
    <w:rsid w:val="006D49F2"/>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Naslov9">
    <w:name w:val="heading 9"/>
    <w:basedOn w:val="Normal"/>
    <w:next w:val="Normal"/>
    <w:link w:val="Naslov9Char"/>
    <w:uiPriority w:val="9"/>
    <w:semiHidden/>
    <w:unhideWhenUsed/>
    <w:qFormat/>
    <w:rsid w:val="006D49F2"/>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D49F2"/>
    <w:rPr>
      <w:rFonts w:asciiTheme="majorHAnsi" w:eastAsiaTheme="majorEastAsia" w:hAnsiTheme="majorHAnsi" w:cstheme="majorBidi"/>
      <w:color w:val="0A2F41" w:themeColor="accent1" w:themeShade="80"/>
      <w:sz w:val="36"/>
      <w:szCs w:val="36"/>
    </w:rPr>
  </w:style>
  <w:style w:type="character" w:customStyle="1" w:styleId="Naslov2Char">
    <w:name w:val="Naslov 2 Char"/>
    <w:basedOn w:val="Zadanifontodlomka"/>
    <w:link w:val="Naslov2"/>
    <w:uiPriority w:val="9"/>
    <w:semiHidden/>
    <w:rsid w:val="006D49F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D49F2"/>
    <w:rPr>
      <w:rFonts w:asciiTheme="majorHAnsi" w:eastAsiaTheme="majorEastAsia" w:hAnsiTheme="majorHAnsi" w:cstheme="majorBidi"/>
      <w:color w:val="0F4761" w:themeColor="accent1" w:themeShade="BF"/>
      <w:sz w:val="28"/>
      <w:szCs w:val="28"/>
    </w:rPr>
  </w:style>
  <w:style w:type="character" w:customStyle="1" w:styleId="Naslov4Char">
    <w:name w:val="Naslov 4 Char"/>
    <w:basedOn w:val="Zadanifontodlomka"/>
    <w:link w:val="Naslov4"/>
    <w:uiPriority w:val="9"/>
    <w:semiHidden/>
    <w:rsid w:val="006D49F2"/>
    <w:rPr>
      <w:rFonts w:asciiTheme="majorHAnsi" w:eastAsiaTheme="majorEastAsia" w:hAnsiTheme="majorHAnsi" w:cstheme="majorBidi"/>
      <w:color w:val="0F4761" w:themeColor="accent1" w:themeShade="BF"/>
      <w:sz w:val="24"/>
      <w:szCs w:val="24"/>
    </w:rPr>
  </w:style>
  <w:style w:type="character" w:customStyle="1" w:styleId="Naslov5Char">
    <w:name w:val="Naslov 5 Char"/>
    <w:basedOn w:val="Zadanifontodlomka"/>
    <w:link w:val="Naslov5"/>
    <w:uiPriority w:val="9"/>
    <w:semiHidden/>
    <w:rsid w:val="006D49F2"/>
    <w:rPr>
      <w:rFonts w:asciiTheme="majorHAnsi" w:eastAsiaTheme="majorEastAsia" w:hAnsiTheme="majorHAnsi" w:cstheme="majorBidi"/>
      <w:caps/>
      <w:color w:val="0F4761" w:themeColor="accent1" w:themeShade="BF"/>
    </w:rPr>
  </w:style>
  <w:style w:type="character" w:customStyle="1" w:styleId="Naslov6Char">
    <w:name w:val="Naslov 6 Char"/>
    <w:basedOn w:val="Zadanifontodlomka"/>
    <w:link w:val="Naslov6"/>
    <w:uiPriority w:val="9"/>
    <w:semiHidden/>
    <w:rsid w:val="006D49F2"/>
    <w:rPr>
      <w:rFonts w:asciiTheme="majorHAnsi" w:eastAsiaTheme="majorEastAsia" w:hAnsiTheme="majorHAnsi" w:cstheme="majorBidi"/>
      <w:i/>
      <w:iCs/>
      <w:caps/>
      <w:color w:val="0A2F41" w:themeColor="accent1" w:themeShade="80"/>
    </w:rPr>
  </w:style>
  <w:style w:type="character" w:customStyle="1" w:styleId="Naslov7Char">
    <w:name w:val="Naslov 7 Char"/>
    <w:basedOn w:val="Zadanifontodlomka"/>
    <w:link w:val="Naslov7"/>
    <w:uiPriority w:val="9"/>
    <w:semiHidden/>
    <w:rsid w:val="006D49F2"/>
    <w:rPr>
      <w:rFonts w:asciiTheme="majorHAnsi" w:eastAsiaTheme="majorEastAsia" w:hAnsiTheme="majorHAnsi" w:cstheme="majorBidi"/>
      <w:b/>
      <w:bCs/>
      <w:color w:val="0A2F41" w:themeColor="accent1" w:themeShade="80"/>
    </w:rPr>
  </w:style>
  <w:style w:type="character" w:customStyle="1" w:styleId="Naslov8Char">
    <w:name w:val="Naslov 8 Char"/>
    <w:basedOn w:val="Zadanifontodlomka"/>
    <w:link w:val="Naslov8"/>
    <w:uiPriority w:val="9"/>
    <w:semiHidden/>
    <w:rsid w:val="006D49F2"/>
    <w:rPr>
      <w:rFonts w:asciiTheme="majorHAnsi" w:eastAsiaTheme="majorEastAsia" w:hAnsiTheme="majorHAnsi" w:cstheme="majorBidi"/>
      <w:b/>
      <w:bCs/>
      <w:i/>
      <w:iCs/>
      <w:color w:val="0A2F41" w:themeColor="accent1" w:themeShade="80"/>
    </w:rPr>
  </w:style>
  <w:style w:type="character" w:customStyle="1" w:styleId="Naslov9Char">
    <w:name w:val="Naslov 9 Char"/>
    <w:basedOn w:val="Zadanifontodlomka"/>
    <w:link w:val="Naslov9"/>
    <w:uiPriority w:val="9"/>
    <w:semiHidden/>
    <w:rsid w:val="006D49F2"/>
    <w:rPr>
      <w:rFonts w:asciiTheme="majorHAnsi" w:eastAsiaTheme="majorEastAsia" w:hAnsiTheme="majorHAnsi" w:cstheme="majorBidi"/>
      <w:i/>
      <w:iCs/>
      <w:color w:val="0A2F41" w:themeColor="accent1" w:themeShade="80"/>
    </w:rPr>
  </w:style>
  <w:style w:type="paragraph" w:styleId="Naslov">
    <w:name w:val="Title"/>
    <w:basedOn w:val="Normal"/>
    <w:next w:val="Normal"/>
    <w:link w:val="NaslovChar"/>
    <w:uiPriority w:val="10"/>
    <w:qFormat/>
    <w:rsid w:val="006D49F2"/>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NaslovChar">
    <w:name w:val="Naslov Char"/>
    <w:basedOn w:val="Zadanifontodlomka"/>
    <w:link w:val="Naslov"/>
    <w:uiPriority w:val="10"/>
    <w:rsid w:val="006D49F2"/>
    <w:rPr>
      <w:rFonts w:asciiTheme="majorHAnsi" w:eastAsiaTheme="majorEastAsia" w:hAnsiTheme="majorHAnsi" w:cstheme="majorBidi"/>
      <w:caps/>
      <w:color w:val="0E2841" w:themeColor="text2"/>
      <w:spacing w:val="-15"/>
      <w:sz w:val="72"/>
      <w:szCs w:val="72"/>
    </w:rPr>
  </w:style>
  <w:style w:type="paragraph" w:styleId="Podnaslov">
    <w:name w:val="Subtitle"/>
    <w:basedOn w:val="Normal"/>
    <w:next w:val="Normal"/>
    <w:link w:val="PodnaslovChar"/>
    <w:uiPriority w:val="11"/>
    <w:qFormat/>
    <w:rsid w:val="006D49F2"/>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PodnaslovChar">
    <w:name w:val="Podnaslov Char"/>
    <w:basedOn w:val="Zadanifontodlomka"/>
    <w:link w:val="Podnaslov"/>
    <w:uiPriority w:val="11"/>
    <w:rsid w:val="006D49F2"/>
    <w:rPr>
      <w:rFonts w:asciiTheme="majorHAnsi" w:eastAsiaTheme="majorEastAsia" w:hAnsiTheme="majorHAnsi" w:cstheme="majorBidi"/>
      <w:color w:val="156082" w:themeColor="accent1"/>
      <w:sz w:val="28"/>
      <w:szCs w:val="28"/>
    </w:rPr>
  </w:style>
  <w:style w:type="paragraph" w:styleId="Citat">
    <w:name w:val="Quote"/>
    <w:basedOn w:val="Normal"/>
    <w:next w:val="Normal"/>
    <w:link w:val="CitatChar"/>
    <w:uiPriority w:val="29"/>
    <w:qFormat/>
    <w:rsid w:val="006D49F2"/>
    <w:pPr>
      <w:spacing w:before="120" w:after="120"/>
      <w:ind w:left="720"/>
    </w:pPr>
    <w:rPr>
      <w:color w:val="0E2841" w:themeColor="text2"/>
      <w:sz w:val="24"/>
      <w:szCs w:val="24"/>
    </w:rPr>
  </w:style>
  <w:style w:type="character" w:customStyle="1" w:styleId="CitatChar">
    <w:name w:val="Citat Char"/>
    <w:basedOn w:val="Zadanifontodlomka"/>
    <w:link w:val="Citat"/>
    <w:uiPriority w:val="29"/>
    <w:rsid w:val="006D49F2"/>
    <w:rPr>
      <w:color w:val="0E2841" w:themeColor="text2"/>
      <w:sz w:val="24"/>
      <w:szCs w:val="24"/>
    </w:rPr>
  </w:style>
  <w:style w:type="paragraph" w:styleId="Odlomakpopisa">
    <w:name w:val="List Paragraph"/>
    <w:basedOn w:val="Normal"/>
    <w:uiPriority w:val="34"/>
    <w:qFormat/>
    <w:rsid w:val="006D49F2"/>
    <w:pPr>
      <w:ind w:left="720"/>
      <w:contextualSpacing/>
    </w:pPr>
  </w:style>
  <w:style w:type="character" w:styleId="Jakoisticanje">
    <w:name w:val="Intense Emphasis"/>
    <w:basedOn w:val="Zadanifontodlomka"/>
    <w:uiPriority w:val="21"/>
    <w:qFormat/>
    <w:rsid w:val="006D49F2"/>
    <w:rPr>
      <w:b/>
      <w:bCs/>
      <w:i/>
      <w:iCs/>
    </w:rPr>
  </w:style>
  <w:style w:type="paragraph" w:styleId="Naglaencitat">
    <w:name w:val="Intense Quote"/>
    <w:basedOn w:val="Normal"/>
    <w:next w:val="Normal"/>
    <w:link w:val="NaglaencitatChar"/>
    <w:uiPriority w:val="30"/>
    <w:qFormat/>
    <w:rsid w:val="006D49F2"/>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NaglaencitatChar">
    <w:name w:val="Naglašen citat Char"/>
    <w:basedOn w:val="Zadanifontodlomka"/>
    <w:link w:val="Naglaencitat"/>
    <w:uiPriority w:val="30"/>
    <w:rsid w:val="006D49F2"/>
    <w:rPr>
      <w:rFonts w:asciiTheme="majorHAnsi" w:eastAsiaTheme="majorEastAsia" w:hAnsiTheme="majorHAnsi" w:cstheme="majorBidi"/>
      <w:color w:val="0E2841" w:themeColor="text2"/>
      <w:spacing w:val="-6"/>
      <w:sz w:val="32"/>
      <w:szCs w:val="32"/>
    </w:rPr>
  </w:style>
  <w:style w:type="character" w:styleId="Istaknutareferenca">
    <w:name w:val="Intense Reference"/>
    <w:basedOn w:val="Zadanifontodlomka"/>
    <w:uiPriority w:val="32"/>
    <w:qFormat/>
    <w:rsid w:val="006D49F2"/>
    <w:rPr>
      <w:b/>
      <w:bCs/>
      <w:smallCaps/>
      <w:color w:val="0E2841" w:themeColor="text2"/>
      <w:u w:val="single"/>
    </w:rPr>
  </w:style>
  <w:style w:type="paragraph" w:styleId="Opisslike">
    <w:name w:val="caption"/>
    <w:basedOn w:val="Normal"/>
    <w:next w:val="Normal"/>
    <w:uiPriority w:val="35"/>
    <w:semiHidden/>
    <w:unhideWhenUsed/>
    <w:qFormat/>
    <w:rsid w:val="006D49F2"/>
    <w:pPr>
      <w:spacing w:line="240" w:lineRule="auto"/>
    </w:pPr>
    <w:rPr>
      <w:b/>
      <w:bCs/>
      <w:smallCaps/>
      <w:color w:val="0E2841" w:themeColor="text2"/>
    </w:rPr>
  </w:style>
  <w:style w:type="character" w:styleId="Naglaeno">
    <w:name w:val="Strong"/>
    <w:basedOn w:val="Zadanifontodlomka"/>
    <w:uiPriority w:val="22"/>
    <w:qFormat/>
    <w:rsid w:val="006D49F2"/>
    <w:rPr>
      <w:b/>
      <w:bCs/>
    </w:rPr>
  </w:style>
  <w:style w:type="character" w:styleId="Istaknuto">
    <w:name w:val="Emphasis"/>
    <w:basedOn w:val="Zadanifontodlomka"/>
    <w:uiPriority w:val="20"/>
    <w:qFormat/>
    <w:rsid w:val="006D49F2"/>
    <w:rPr>
      <w:i/>
      <w:iCs/>
    </w:rPr>
  </w:style>
  <w:style w:type="paragraph" w:styleId="Bezproreda">
    <w:name w:val="No Spacing"/>
    <w:uiPriority w:val="1"/>
    <w:qFormat/>
    <w:rsid w:val="006D49F2"/>
    <w:pPr>
      <w:spacing w:after="0" w:line="240" w:lineRule="auto"/>
    </w:pPr>
  </w:style>
  <w:style w:type="character" w:styleId="Neupadljivoisticanje">
    <w:name w:val="Subtle Emphasis"/>
    <w:basedOn w:val="Zadanifontodlomka"/>
    <w:uiPriority w:val="19"/>
    <w:qFormat/>
    <w:rsid w:val="006D49F2"/>
    <w:rPr>
      <w:i/>
      <w:iCs/>
      <w:color w:val="595959" w:themeColor="text1" w:themeTint="A6"/>
    </w:rPr>
  </w:style>
  <w:style w:type="character" w:styleId="Neupadljivareferenca">
    <w:name w:val="Subtle Reference"/>
    <w:basedOn w:val="Zadanifontodlomka"/>
    <w:uiPriority w:val="31"/>
    <w:qFormat/>
    <w:rsid w:val="006D49F2"/>
    <w:rPr>
      <w:smallCaps/>
      <w:color w:val="595959" w:themeColor="text1" w:themeTint="A6"/>
      <w:u w:val="none" w:color="7F7F7F" w:themeColor="text1" w:themeTint="80"/>
      <w:bdr w:val="none" w:sz="0" w:space="0" w:color="auto"/>
    </w:rPr>
  </w:style>
  <w:style w:type="character" w:styleId="Naslovknjige">
    <w:name w:val="Book Title"/>
    <w:basedOn w:val="Zadanifontodlomka"/>
    <w:uiPriority w:val="33"/>
    <w:qFormat/>
    <w:rsid w:val="006D49F2"/>
    <w:rPr>
      <w:b/>
      <w:bCs/>
      <w:smallCaps/>
      <w:spacing w:val="10"/>
    </w:rPr>
  </w:style>
  <w:style w:type="paragraph" w:styleId="TOCNaslov">
    <w:name w:val="TOC Heading"/>
    <w:basedOn w:val="Naslov1"/>
    <w:next w:val="Normal"/>
    <w:uiPriority w:val="39"/>
    <w:semiHidden/>
    <w:unhideWhenUsed/>
    <w:qFormat/>
    <w:rsid w:val="006D49F2"/>
    <w:pPr>
      <w:outlineLvl w:val="9"/>
    </w:pPr>
  </w:style>
  <w:style w:type="character" w:styleId="Tekstrezerviranogmjesta">
    <w:name w:val="Placeholder Text"/>
    <w:basedOn w:val="Zadanifontodlomka"/>
    <w:uiPriority w:val="99"/>
    <w:semiHidden/>
    <w:rsid w:val="00812B70"/>
    <w:rPr>
      <w:color w:val="666666"/>
    </w:rPr>
  </w:style>
  <w:style w:type="character" w:styleId="Hiperveza">
    <w:name w:val="Hyperlink"/>
    <w:basedOn w:val="Zadanifontodlomka"/>
    <w:uiPriority w:val="99"/>
    <w:unhideWhenUsed/>
    <w:rsid w:val="0071697F"/>
    <w:rPr>
      <w:color w:val="467886" w:themeColor="hyperlink"/>
      <w:u w:val="single"/>
    </w:rPr>
  </w:style>
  <w:style w:type="character" w:styleId="Nerijeenospominjanje">
    <w:name w:val="Unresolved Mention"/>
    <w:basedOn w:val="Zadanifontodlomka"/>
    <w:uiPriority w:val="99"/>
    <w:semiHidden/>
    <w:unhideWhenUsed/>
    <w:rsid w:val="0071697F"/>
    <w:rPr>
      <w:color w:val="605E5C"/>
      <w:shd w:val="clear" w:color="auto" w:fill="E1DFDD"/>
    </w:rPr>
  </w:style>
  <w:style w:type="character" w:styleId="SlijeenaHiperveza">
    <w:name w:val="FollowedHyperlink"/>
    <w:basedOn w:val="Zadanifontodlomka"/>
    <w:uiPriority w:val="99"/>
    <w:semiHidden/>
    <w:unhideWhenUsed/>
    <w:rsid w:val="005B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thworld.wolfram.com/WitchofAgnes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hshistory.st-andrews.ac.uk/Strick/agnesi.pdf" TargetMode="External"/><Relationship Id="rId5" Type="http://schemas.openxmlformats.org/officeDocument/2006/relationships/hyperlink" Target="https://mathworld.wolfram.com/WitchofAgnesi.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418</Words>
  <Characters>2385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Franka Miriam Brückler</dc:creator>
  <cp:keywords/>
  <dc:description/>
  <cp:lastModifiedBy>Petra Smrček</cp:lastModifiedBy>
  <cp:revision>4</cp:revision>
  <dcterms:created xsi:type="dcterms:W3CDTF">2026-03-13T06:57:00Z</dcterms:created>
  <dcterms:modified xsi:type="dcterms:W3CDTF">2026-06-08T17:15:00Z</dcterms:modified>
</cp:coreProperties>
</file>